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504" w:rsidRDefault="00EB3039">
      <w:pPr>
        <w:spacing w:line="560" w:lineRule="exact"/>
        <w:jc w:val="center"/>
        <w:rPr>
          <w:rFonts w:ascii="方正小标宋_GBK" w:eastAsia="方正小标宋_GBK" w:hAnsi="方正小标宋简体" w:cs="方正小标宋简体"/>
          <w:sz w:val="44"/>
          <w:szCs w:val="44"/>
        </w:rPr>
      </w:pPr>
      <w:r>
        <w:rPr>
          <w:rFonts w:ascii="方正小标宋_GBK" w:eastAsia="方正小标宋_GBK" w:hAnsi="方正小标宋简体" w:cs="方正小标宋简体"/>
          <w:sz w:val="44"/>
          <w:szCs w:val="44"/>
        </w:rPr>
        <w:t>青岛水务集团</w:t>
      </w:r>
      <w:r>
        <w:rPr>
          <w:rFonts w:ascii="方正小标宋_GBK" w:eastAsia="方正小标宋_GBK" w:hAnsi="方正小标宋简体" w:cs="方正小标宋简体" w:hint="eastAsia"/>
          <w:sz w:val="44"/>
          <w:szCs w:val="44"/>
        </w:rPr>
        <w:t>进一步优化用水报装</w:t>
      </w:r>
    </w:p>
    <w:p w:rsidR="00B47504" w:rsidRDefault="00EB3039" w:rsidP="007E686D">
      <w:pPr>
        <w:spacing w:line="560" w:lineRule="exact"/>
        <w:jc w:val="center"/>
        <w:rPr>
          <w:rFonts w:ascii="方正小标宋_GBK" w:eastAsia="方正小标宋_GBK" w:hAnsi="方正小标宋简体" w:cs="方正小标宋简体"/>
          <w:sz w:val="44"/>
          <w:szCs w:val="44"/>
        </w:rPr>
      </w:pPr>
      <w:r>
        <w:rPr>
          <w:rFonts w:ascii="方正小标宋_GBK" w:eastAsia="方正小标宋_GBK" w:hAnsi="方正小标宋_GBK" w:cs="方正小标宋_GBK" w:hint="eastAsia"/>
          <w:bCs/>
          <w:sz w:val="44"/>
          <w:szCs w:val="44"/>
        </w:rPr>
        <w:t>更好服务市场主体实施方案</w:t>
      </w:r>
    </w:p>
    <w:p w:rsidR="00B47504" w:rsidRDefault="00B47504">
      <w:pPr>
        <w:spacing w:line="560" w:lineRule="exact"/>
        <w:ind w:firstLineChars="200" w:firstLine="640"/>
        <w:rPr>
          <w:rFonts w:ascii="仿宋_GB2312" w:eastAsia="仿宋_GB2312" w:hAnsi="仿宋_GB2312" w:cs="仿宋_GB2312"/>
          <w:sz w:val="32"/>
          <w:szCs w:val="32"/>
        </w:rPr>
      </w:pPr>
    </w:p>
    <w:p w:rsidR="00B47504" w:rsidRDefault="00EB303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为深入贯彻落实国家、</w:t>
      </w:r>
      <w:r>
        <w:rPr>
          <w:rFonts w:ascii="仿宋_GB2312" w:eastAsia="仿宋_GB2312" w:hAnsi="仿宋_GB2312" w:cs="仿宋_GB2312"/>
          <w:sz w:val="32"/>
          <w:szCs w:val="32"/>
        </w:rPr>
        <w:t>省</w:t>
      </w:r>
      <w:r>
        <w:rPr>
          <w:rFonts w:ascii="仿宋_GB2312" w:eastAsia="仿宋_GB2312" w:hAnsi="仿宋_GB2312" w:cs="仿宋_GB2312" w:hint="eastAsia"/>
          <w:sz w:val="32"/>
          <w:szCs w:val="32"/>
        </w:rPr>
        <w:t>、市关于优化营商环境的决策部署，根据</w:t>
      </w:r>
      <w:r w:rsidR="00D86027" w:rsidRPr="007528ED">
        <w:rPr>
          <w:rFonts w:ascii="仿宋_GB2312" w:eastAsia="仿宋_GB2312" w:hAnsi="Times New Roman" w:hint="eastAsia"/>
          <w:sz w:val="32"/>
          <w:szCs w:val="32"/>
        </w:rPr>
        <w:t>《高效青岛建设攻势3.0版作战方案》</w:t>
      </w:r>
      <w:r w:rsidR="00D86027">
        <w:rPr>
          <w:rFonts w:ascii="仿宋_GB2312" w:eastAsia="仿宋_GB2312" w:hAnsi="Times New Roman" w:hint="eastAsia"/>
          <w:sz w:val="32"/>
          <w:szCs w:val="32"/>
        </w:rPr>
        <w:t>、</w:t>
      </w:r>
      <w:r>
        <w:rPr>
          <w:rFonts w:ascii="仿宋_GB2312" w:eastAsia="仿宋_GB2312" w:hAnsi="仿宋_GB2312" w:cs="仿宋_GB2312" w:hint="eastAsia"/>
          <w:sz w:val="32"/>
          <w:szCs w:val="32"/>
        </w:rPr>
        <w:t>《青岛市进一步优化用水报装更好服务市场主体实施方案》总体要求，集团公司进一步</w:t>
      </w:r>
      <w:r>
        <w:rPr>
          <w:rFonts w:ascii="仿宋_GB2312" w:eastAsia="仿宋_GB2312" w:hint="eastAsia"/>
          <w:sz w:val="32"/>
          <w:szCs w:val="32"/>
        </w:rPr>
        <w:t>统一思想，</w:t>
      </w:r>
      <w:r>
        <w:rPr>
          <w:rFonts w:ascii="仿宋_GB2312" w:eastAsia="仿宋_GB2312" w:hAnsi="仿宋_GB2312" w:cs="仿宋_GB2312" w:hint="eastAsia"/>
          <w:sz w:val="32"/>
          <w:szCs w:val="32"/>
        </w:rPr>
        <w:t>优化流程，强化管理，完善机制，全力提升用水报装工作</w:t>
      </w:r>
      <w:r>
        <w:rPr>
          <w:rFonts w:ascii="仿宋_GB2312" w:eastAsia="仿宋_GB2312" w:hAnsi="仿宋_GB2312" w:cs="仿宋_GB2312"/>
          <w:sz w:val="32"/>
          <w:szCs w:val="32"/>
        </w:rPr>
        <w:t>质量</w:t>
      </w:r>
      <w:r>
        <w:rPr>
          <w:rFonts w:ascii="仿宋_GB2312" w:eastAsia="仿宋_GB2312" w:hAnsi="仿宋_GB2312" w:cs="仿宋_GB2312" w:hint="eastAsia"/>
          <w:sz w:val="32"/>
          <w:szCs w:val="32"/>
        </w:rPr>
        <w:t>，</w:t>
      </w:r>
      <w:r>
        <w:rPr>
          <w:rFonts w:ascii="仿宋_GB2312" w:eastAsia="仿宋_GB2312" w:hint="eastAsia"/>
          <w:sz w:val="32"/>
          <w:szCs w:val="32"/>
        </w:rPr>
        <w:t>切实做好优化营商环境各项工作</w:t>
      </w:r>
      <w:r>
        <w:rPr>
          <w:rFonts w:ascii="仿宋_GB2312" w:eastAsia="仿宋_GB2312" w:hAnsi="仿宋_GB2312" w:cs="仿宋_GB2312" w:hint="eastAsia"/>
          <w:sz w:val="32"/>
          <w:szCs w:val="32"/>
        </w:rPr>
        <w:t>，特制定本实施方案。</w:t>
      </w:r>
    </w:p>
    <w:p w:rsidR="00B47504" w:rsidRDefault="00EB3039">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一、指导思想</w:t>
      </w:r>
    </w:p>
    <w:p w:rsidR="00B47504" w:rsidRDefault="00AA4605">
      <w:pPr>
        <w:spacing w:line="560" w:lineRule="exact"/>
        <w:ind w:firstLineChars="200" w:firstLine="640"/>
        <w:rPr>
          <w:rFonts w:ascii="仿宋_GB2312" w:eastAsia="仿宋_GB2312" w:hAnsi="仿宋_GB2312" w:cs="仿宋_GB2312"/>
          <w:sz w:val="32"/>
          <w:szCs w:val="32"/>
        </w:rPr>
      </w:pPr>
      <w:r>
        <w:rPr>
          <w:rFonts w:ascii="仿宋_GB2312" w:eastAsia="仿宋_GB2312" w:hAnsi="微软雅黑" w:cs="仿宋_GB2312"/>
          <w:color w:val="000000"/>
          <w:kern w:val="0"/>
          <w:sz w:val="32"/>
          <w:szCs w:val="32"/>
          <w:shd w:val="clear" w:color="auto" w:fill="FFFFFF"/>
        </w:rPr>
        <w:t>以习近平新时代中国特色社会主义思想为指导，</w:t>
      </w:r>
      <w:r>
        <w:rPr>
          <w:rFonts w:ascii="仿宋_GB2312" w:eastAsia="仿宋_GB2312" w:hAnsi="微软雅黑" w:cs="仿宋_GB2312" w:hint="eastAsia"/>
          <w:color w:val="000000"/>
          <w:kern w:val="0"/>
          <w:sz w:val="32"/>
          <w:szCs w:val="32"/>
          <w:shd w:val="clear" w:color="auto" w:fill="FFFFFF"/>
        </w:rPr>
        <w:t>深入贯彻党的十九大和十九届二中、三中、四中、五中全会精神</w:t>
      </w:r>
      <w:r>
        <w:rPr>
          <w:rFonts w:ascii="仿宋_GB2312" w:eastAsia="仿宋_GB2312" w:hAnsi="微软雅黑" w:cs="仿宋_GB2312"/>
          <w:color w:val="000000"/>
          <w:kern w:val="0"/>
          <w:sz w:val="32"/>
          <w:szCs w:val="32"/>
          <w:shd w:val="clear" w:color="auto" w:fill="FFFFFF"/>
        </w:rPr>
        <w:t>，</w:t>
      </w:r>
      <w:r>
        <w:rPr>
          <w:rFonts w:ascii="仿宋_GB2312" w:eastAsia="仿宋_GB2312" w:hAnsi="仿宋_GB2312" w:cs="仿宋_GB2312" w:hint="eastAsia"/>
          <w:sz w:val="32"/>
          <w:szCs w:val="32"/>
        </w:rPr>
        <w:t>按照</w:t>
      </w:r>
      <w:r w:rsidR="00EB3039">
        <w:rPr>
          <w:rFonts w:ascii="仿宋_GB2312" w:eastAsia="仿宋_GB2312" w:hAnsi="仿宋_GB2312" w:cs="仿宋_GB2312" w:hint="eastAsia"/>
          <w:sz w:val="32"/>
          <w:szCs w:val="32"/>
        </w:rPr>
        <w:t>《山东省优化营商环境条例》《山东省人民政府办公厅关于进一步优化营商环境更好服务市场主体若干措施的通知》（鲁政办〔2020〕23号）</w:t>
      </w:r>
      <w:r>
        <w:rPr>
          <w:rFonts w:ascii="仿宋_GB2312" w:eastAsia="仿宋_GB2312" w:hAnsi="微软雅黑" w:cs="仿宋_GB2312"/>
          <w:color w:val="000000"/>
          <w:kern w:val="0"/>
          <w:sz w:val="32"/>
          <w:szCs w:val="32"/>
          <w:shd w:val="clear" w:color="auto" w:fill="FFFFFF"/>
        </w:rPr>
        <w:t>等</w:t>
      </w:r>
      <w:r>
        <w:rPr>
          <w:rFonts w:ascii="仿宋_GB2312" w:eastAsia="仿宋_GB2312" w:hAnsi="微软雅黑" w:cs="仿宋_GB2312" w:hint="eastAsia"/>
          <w:color w:val="000000"/>
          <w:kern w:val="0"/>
          <w:sz w:val="32"/>
          <w:szCs w:val="32"/>
          <w:shd w:val="clear" w:color="auto" w:fill="FFFFFF"/>
        </w:rPr>
        <w:t>工作部署</w:t>
      </w:r>
      <w:r w:rsidR="00EB3039">
        <w:rPr>
          <w:rFonts w:ascii="仿宋_GB2312" w:eastAsia="仿宋_GB2312" w:hAnsi="仿宋_GB2312" w:cs="仿宋_GB2312" w:hint="eastAsia"/>
          <w:sz w:val="32"/>
          <w:szCs w:val="32"/>
        </w:rPr>
        <w:t>，坚持以人民为中心的发展思想，积极</w:t>
      </w:r>
      <w:proofErr w:type="gramStart"/>
      <w:r w:rsidR="00EB3039">
        <w:rPr>
          <w:rFonts w:ascii="仿宋_GB2312" w:eastAsia="仿宋_GB2312" w:hAnsi="仿宋_GB2312" w:cs="仿宋_GB2312" w:hint="eastAsia"/>
          <w:sz w:val="32"/>
          <w:szCs w:val="32"/>
        </w:rPr>
        <w:t>践行</w:t>
      </w:r>
      <w:proofErr w:type="gramEnd"/>
      <w:r w:rsidR="00EB3039">
        <w:rPr>
          <w:rFonts w:ascii="仿宋_GB2312" w:eastAsia="仿宋_GB2312" w:hAnsi="仿宋_GB2312" w:cs="仿宋_GB2312" w:hint="eastAsia"/>
          <w:sz w:val="32"/>
          <w:szCs w:val="32"/>
        </w:rPr>
        <w:t>主动服务意识、大局意识和责任意识，进一步优化营商环境，</w:t>
      </w:r>
      <w:r>
        <w:rPr>
          <w:rFonts w:ascii="仿宋_GB2312" w:eastAsia="仿宋_GB2312" w:hAnsi="仿宋_GB2312" w:cs="仿宋_GB2312" w:hint="eastAsia"/>
          <w:sz w:val="32"/>
          <w:szCs w:val="32"/>
        </w:rPr>
        <w:t>由</w:t>
      </w:r>
      <w:r w:rsidRPr="00AA4605">
        <w:rPr>
          <w:rFonts w:ascii="仿宋_GB2312" w:eastAsia="仿宋_GB2312" w:hAnsi="微软雅黑" w:cs="仿宋_GB2312" w:hint="eastAsia"/>
          <w:color w:val="000000"/>
          <w:kern w:val="0"/>
          <w:sz w:val="32"/>
          <w:szCs w:val="32"/>
          <w:shd w:val="clear" w:color="auto" w:fill="FFFFFF"/>
        </w:rPr>
        <w:t>申请“报装服务”变为“主动服务”，</w:t>
      </w:r>
      <w:r w:rsidR="00EB3039">
        <w:rPr>
          <w:rFonts w:ascii="仿宋_GB2312" w:eastAsia="仿宋_GB2312" w:hAnsi="仿宋_GB2312" w:cs="仿宋_GB2312" w:hint="eastAsia"/>
          <w:sz w:val="32"/>
          <w:szCs w:val="32"/>
        </w:rPr>
        <w:t>深化“流程再造”，推行“精益管理”，加强“智慧应用”，推动用水报装</w:t>
      </w:r>
      <w:r w:rsidR="00B23AE5">
        <w:rPr>
          <w:rFonts w:ascii="仿宋_GB2312" w:eastAsia="仿宋_GB2312" w:hAnsi="仿宋_GB2312" w:cs="仿宋_GB2312" w:hint="eastAsia"/>
          <w:sz w:val="32"/>
          <w:szCs w:val="32"/>
        </w:rPr>
        <w:t>更好服务市场主体</w:t>
      </w:r>
      <w:r w:rsidR="00EB3039">
        <w:rPr>
          <w:rFonts w:ascii="仿宋_GB2312" w:eastAsia="仿宋_GB2312" w:hAnsi="仿宋_GB2312" w:cs="仿宋_GB2312" w:hint="eastAsia"/>
          <w:sz w:val="32"/>
          <w:szCs w:val="32"/>
        </w:rPr>
        <w:t>，全面提升社会满意度</w:t>
      </w:r>
      <w:r w:rsidR="00EB3039">
        <w:rPr>
          <w:rFonts w:ascii="仿宋_GB2312" w:eastAsia="仿宋_GB2312" w:hAnsi="仿宋_GB2312" w:cs="仿宋_GB2312"/>
          <w:sz w:val="32"/>
          <w:szCs w:val="32"/>
        </w:rPr>
        <w:t>和群众获得感，</w:t>
      </w:r>
      <w:r w:rsidR="00EB3039">
        <w:rPr>
          <w:rFonts w:ascii="仿宋_GB2312" w:eastAsia="仿宋_GB2312" w:hAnsi="仿宋_GB2312" w:cs="仿宋_GB2312" w:hint="eastAsia"/>
          <w:sz w:val="32"/>
          <w:szCs w:val="32"/>
        </w:rPr>
        <w:t>为岛城发展和市民需求提供“标准更精细、办事更便利、服务更优质、保障更有力”的水务营商环境。</w:t>
      </w:r>
    </w:p>
    <w:p w:rsidR="00B47504" w:rsidRDefault="00EB3039">
      <w:pP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二、目标任务</w:t>
      </w:r>
    </w:p>
    <w:p w:rsidR="00B47504" w:rsidRDefault="00EB3039">
      <w:pPr>
        <w:pStyle w:val="a3"/>
        <w:shd w:val="clear" w:color="auto" w:fill="FFFFFF"/>
        <w:spacing w:line="560"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（一）</w:t>
      </w:r>
      <w:r>
        <w:rPr>
          <w:rFonts w:ascii="仿宋_GB2312" w:eastAsia="仿宋_GB2312" w:hAnsi="仿宋_GB2312" w:cs="仿宋_GB2312"/>
          <w:sz w:val="32"/>
          <w:szCs w:val="32"/>
        </w:rPr>
        <w:t>实施流程再造，推进</w:t>
      </w:r>
      <w:r>
        <w:rPr>
          <w:rFonts w:ascii="仿宋_GB2312" w:eastAsia="仿宋_GB2312" w:hAnsi="仿宋" w:cs="仿宋" w:hint="eastAsia"/>
          <w:sz w:val="32"/>
          <w:szCs w:val="32"/>
          <w:shd w:val="clear" w:color="auto" w:fill="FFFFFF"/>
        </w:rPr>
        <w:t>“四零”服务，</w:t>
      </w:r>
      <w:r w:rsidR="00253B9F" w:rsidRPr="0086036C">
        <w:rPr>
          <w:rFonts w:ascii="仿宋_GB2312" w:eastAsia="仿宋_GB2312" w:hAnsi="仿宋_GB2312" w:cs="仿宋_GB2312" w:hint="eastAsia"/>
          <w:sz w:val="32"/>
          <w:szCs w:val="32"/>
        </w:rPr>
        <w:t>打造由工程审批系统</w:t>
      </w:r>
      <w:r w:rsidR="00253B9F" w:rsidRPr="0086036C">
        <w:rPr>
          <w:rFonts w:ascii="仿宋_GB2312" w:eastAsia="仿宋_GB2312" w:cs="黑体" w:hint="eastAsia"/>
          <w:sz w:val="32"/>
          <w:szCs w:val="32"/>
        </w:rPr>
        <w:t>信息推送、并联办理的建设项目</w:t>
      </w:r>
      <w:r w:rsidR="00253B9F">
        <w:rPr>
          <w:rFonts w:ascii="仿宋_GB2312" w:eastAsia="仿宋_GB2312" w:hAnsi="仿宋_GB2312" w:cs="仿宋_GB2312" w:hint="eastAsia"/>
          <w:sz w:val="32"/>
          <w:szCs w:val="32"/>
        </w:rPr>
        <w:t>用</w:t>
      </w:r>
      <w:r>
        <w:rPr>
          <w:rFonts w:ascii="仿宋_GB2312" w:eastAsia="仿宋_GB2312" w:hAnsi="仿宋_GB2312" w:cs="仿宋_GB2312" w:hint="eastAsia"/>
          <w:sz w:val="32"/>
          <w:szCs w:val="32"/>
        </w:rPr>
        <w:t>水报装“1100”模式，</w:t>
      </w:r>
      <w:r w:rsidR="00AA4605" w:rsidRPr="00AA4605">
        <w:rPr>
          <w:rFonts w:ascii="仿宋_GB2312" w:eastAsia="仿宋_GB2312" w:hAnsi="微软雅黑" w:cs="仿宋_GB2312"/>
          <w:color w:val="000000"/>
          <w:sz w:val="32"/>
          <w:szCs w:val="32"/>
          <w:shd w:val="clear" w:color="auto" w:fill="FFFFFF"/>
        </w:rPr>
        <w:t>切实提高</w:t>
      </w:r>
      <w:r w:rsidR="00AA4605" w:rsidRPr="00AA4605">
        <w:rPr>
          <w:rFonts w:ascii="仿宋_GB2312" w:eastAsia="仿宋_GB2312" w:hAnsi="仿宋_GB2312" w:cs="仿宋_GB2312" w:hint="eastAsia"/>
          <w:color w:val="000000"/>
          <w:sz w:val="32"/>
          <w:szCs w:val="32"/>
        </w:rPr>
        <w:t>报装接入办理</w:t>
      </w:r>
      <w:r w:rsidR="00AA4605" w:rsidRPr="00AA4605">
        <w:rPr>
          <w:rFonts w:ascii="仿宋_GB2312" w:eastAsia="仿宋_GB2312" w:hAnsi="微软雅黑" w:cs="仿宋_GB2312"/>
          <w:color w:val="000000"/>
          <w:sz w:val="32"/>
          <w:szCs w:val="32"/>
          <w:shd w:val="clear" w:color="auto" w:fill="FFFFFF"/>
        </w:rPr>
        <w:t>质量和办事效率，构建</w:t>
      </w:r>
      <w:r w:rsidR="00AA4605" w:rsidRPr="00AA4605">
        <w:rPr>
          <w:rFonts w:ascii="仿宋_GB2312" w:eastAsia="仿宋_GB2312" w:hAnsi="微软雅黑" w:cs="仿宋_GB2312" w:hint="eastAsia"/>
          <w:color w:val="000000"/>
          <w:sz w:val="32"/>
          <w:szCs w:val="32"/>
          <w:shd w:val="clear" w:color="auto" w:fill="FFFFFF"/>
        </w:rPr>
        <w:t>效率高、成本低、服务优的营商环境</w:t>
      </w:r>
      <w:r w:rsidR="00AA4605" w:rsidRPr="00AA4605">
        <w:rPr>
          <w:rFonts w:ascii="仿宋_GB2312" w:eastAsia="仿宋_GB2312" w:hAnsi="微软雅黑" w:cs="仿宋_GB2312"/>
          <w:color w:val="000000"/>
          <w:sz w:val="32"/>
          <w:szCs w:val="32"/>
          <w:shd w:val="clear" w:color="auto" w:fill="FFFFFF"/>
        </w:rPr>
        <w:t>。</w:t>
      </w:r>
    </w:p>
    <w:p w:rsidR="00B47504" w:rsidRDefault="00EB3039">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 w:cs="仿宋" w:hint="eastAsia"/>
          <w:sz w:val="32"/>
          <w:szCs w:val="32"/>
          <w:shd w:val="clear" w:color="auto" w:fill="FFFFFF"/>
        </w:rPr>
        <w:t>（二）</w:t>
      </w:r>
      <w:r>
        <w:rPr>
          <w:rFonts w:ascii="仿宋_GB2312" w:eastAsia="仿宋_GB2312" w:hAnsi="仿宋_GB2312" w:cs="仿宋_GB2312" w:hint="eastAsia"/>
          <w:sz w:val="32"/>
          <w:szCs w:val="32"/>
        </w:rPr>
        <w:t>强化客户代表帮办代办主动服务意识，加大“网上办”“掌上办”“电话办”“即时办”工作力度，</w:t>
      </w:r>
      <w:r w:rsidR="00C17805">
        <w:rPr>
          <w:rFonts w:ascii="仿宋_GB2312" w:eastAsia="仿宋_GB2312" w:hAnsi="仿宋_GB2312" w:cs="仿宋_GB2312" w:hint="eastAsia"/>
          <w:sz w:val="32"/>
          <w:szCs w:val="32"/>
        </w:rPr>
        <w:t>确保</w:t>
      </w:r>
      <w:r w:rsidR="00C17805" w:rsidRPr="00C17805">
        <w:rPr>
          <w:rFonts w:ascii="仿宋_GB2312" w:eastAsia="仿宋_GB2312" w:hAnsi="仿宋_GB2312" w:cs="仿宋_GB2312" w:hint="eastAsia"/>
          <w:sz w:val="32"/>
          <w:szCs w:val="32"/>
        </w:rPr>
        <w:t>客</w:t>
      </w:r>
      <w:r w:rsidRPr="00C17805">
        <w:rPr>
          <w:rFonts w:ascii="仿宋_GB2312" w:eastAsia="仿宋_GB2312" w:hAnsi="仿宋_GB2312" w:cs="仿宋_GB2312" w:hint="eastAsia"/>
          <w:sz w:val="32"/>
          <w:szCs w:val="32"/>
        </w:rPr>
        <w:t>户满意度</w:t>
      </w:r>
      <w:r w:rsidR="00C17805">
        <w:rPr>
          <w:rFonts w:ascii="仿宋_GB2312" w:eastAsia="仿宋_GB2312" w:hAnsi="仿宋_GB2312" w:cs="仿宋_GB2312" w:hint="eastAsia"/>
          <w:sz w:val="32"/>
          <w:szCs w:val="32"/>
        </w:rPr>
        <w:t>、办事便捷度持续提升</w:t>
      </w:r>
      <w:r>
        <w:rPr>
          <w:rFonts w:ascii="仿宋_GB2312" w:eastAsia="仿宋_GB2312" w:hAnsi="仿宋_GB2312" w:cs="仿宋_GB2312" w:hint="eastAsia"/>
          <w:sz w:val="32"/>
          <w:szCs w:val="32"/>
        </w:rPr>
        <w:t>。</w:t>
      </w:r>
    </w:p>
    <w:p w:rsidR="00B47504" w:rsidRDefault="00EB3039">
      <w:pPr>
        <w:pStyle w:val="a3"/>
        <w:shd w:val="clear" w:color="auto" w:fill="FFFFFF"/>
        <w:spacing w:line="560"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（三）建立完善用水报装预警监督机制，加快用水报装业务管理系统和移动作业操作系统建设，全面推进用水报装智慧化、信息化管理。</w:t>
      </w:r>
    </w:p>
    <w:p w:rsidR="00B47504" w:rsidRDefault="00EB3039">
      <w:pPr>
        <w:spacing w:line="560" w:lineRule="exact"/>
        <w:ind w:firstLineChars="200" w:firstLine="640"/>
        <w:rPr>
          <w:rFonts w:ascii="仿宋_GB2312" w:eastAsia="仿宋_GB2312" w:hAnsi="仿宋_GB2312" w:cs="仿宋_GB2312"/>
          <w:sz w:val="32"/>
          <w:szCs w:val="32"/>
        </w:rPr>
      </w:pPr>
      <w:r>
        <w:rPr>
          <w:rFonts w:ascii="仿宋_GB2312" w:eastAsia="仿宋_GB2312" w:hAnsi="仿宋" w:cs="仿宋" w:hint="eastAsia"/>
          <w:sz w:val="32"/>
          <w:szCs w:val="32"/>
          <w:shd w:val="clear" w:color="auto" w:fill="FFFFFF"/>
        </w:rPr>
        <w:t>（四）</w:t>
      </w:r>
      <w:r>
        <w:rPr>
          <w:rFonts w:ascii="仿宋_GB2312" w:eastAsia="仿宋_GB2312" w:hAnsi="仿宋_GB2312" w:cs="仿宋_GB2312" w:hint="eastAsia"/>
          <w:sz w:val="32"/>
          <w:szCs w:val="32"/>
        </w:rPr>
        <w:t>探讨居民小区红线内供水工程建设管理，研究在放开市场的前提下建设管理服务新模式，积极对接主管部门争取政策支持，制定红线内供水工程建设标准，参与过程监督及验收管理。</w:t>
      </w:r>
    </w:p>
    <w:p w:rsidR="00B47504" w:rsidRDefault="00EB3039">
      <w:pP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三、主要措施</w:t>
      </w:r>
    </w:p>
    <w:p w:rsidR="00B47504" w:rsidRDefault="00EB3039">
      <w:pPr>
        <w:pStyle w:val="a4"/>
        <w:autoSpaceDN w:val="0"/>
        <w:adjustRightInd w:val="0"/>
        <w:snapToGrid w:val="0"/>
        <w:spacing w:line="560" w:lineRule="exact"/>
        <w:ind w:firstLine="640"/>
        <w:jc w:val="left"/>
        <w:rPr>
          <w:rFonts w:ascii="仿宋" w:eastAsia="仿宋" w:hAnsi="仿宋" w:cs="仿宋"/>
          <w:sz w:val="32"/>
          <w:szCs w:val="32"/>
        </w:rPr>
      </w:pPr>
      <w:r>
        <w:rPr>
          <w:rFonts w:ascii="楷体_GB2312" w:eastAsia="楷体_GB2312" w:hint="eastAsia"/>
          <w:bCs/>
          <w:sz w:val="32"/>
        </w:rPr>
        <w:t>（一）聚焦流程再造，</w:t>
      </w:r>
      <w:r w:rsidR="00C3499B" w:rsidRPr="00C3499B">
        <w:rPr>
          <w:rFonts w:ascii="楷体_GB2312" w:eastAsia="楷体_GB2312" w:hint="eastAsia"/>
          <w:bCs/>
          <w:sz w:val="32"/>
        </w:rPr>
        <w:t>打造“1100”服务模式</w:t>
      </w:r>
      <w:r>
        <w:rPr>
          <w:rFonts w:ascii="楷体_GB2312" w:eastAsia="楷体_GB2312" w:hint="eastAsia"/>
          <w:bCs/>
          <w:sz w:val="32"/>
        </w:rPr>
        <w:t>。</w:t>
      </w:r>
      <w:r>
        <w:rPr>
          <w:rFonts w:ascii="仿宋_GB2312" w:eastAsia="仿宋_GB2312" w:hAnsi="仿宋_GB2312" w:cs="仿宋_GB2312" w:hint="eastAsia"/>
          <w:sz w:val="32"/>
          <w:szCs w:val="32"/>
        </w:rPr>
        <w:t>依托青岛市工程建设项目审批管理平台（以下简称工程审批平台），</w:t>
      </w:r>
      <w:r>
        <w:rPr>
          <w:rFonts w:ascii="仿宋_GB2312" w:eastAsia="仿宋_GB2312" w:cs="黑体" w:hint="eastAsia"/>
          <w:sz w:val="32"/>
          <w:szCs w:val="32"/>
        </w:rPr>
        <w:t>通过一表申请、信息推送、数据共享、并联办理等措施开展</w:t>
      </w:r>
      <w:r w:rsidR="00C3499B">
        <w:rPr>
          <w:rFonts w:ascii="仿宋_GB2312" w:eastAsia="仿宋_GB2312" w:cs="黑体" w:hint="eastAsia"/>
          <w:sz w:val="32"/>
          <w:szCs w:val="32"/>
        </w:rPr>
        <w:t>主动</w:t>
      </w:r>
      <w:r>
        <w:rPr>
          <w:rFonts w:ascii="仿宋_GB2312" w:eastAsia="仿宋_GB2312" w:cs="黑体" w:hint="eastAsia"/>
          <w:sz w:val="32"/>
          <w:szCs w:val="32"/>
        </w:rPr>
        <w:t>服务，实施以“零申请”“零材料”“零跑腿”“零收费”为主要内容的用水报装“四零”服务，全面提高用水报装工作效率和服务水平</w:t>
      </w:r>
      <w:r w:rsidRPr="00C17805">
        <w:rPr>
          <w:rFonts w:ascii="仿宋_GB2312" w:eastAsia="仿宋_GB2312" w:cs="黑体" w:hint="eastAsia"/>
          <w:sz w:val="32"/>
          <w:szCs w:val="32"/>
        </w:rPr>
        <w:t>。新建、改建、扩建</w:t>
      </w:r>
      <w:bookmarkStart w:id="0" w:name="_GoBack"/>
      <w:bookmarkEnd w:id="0"/>
      <w:r w:rsidRPr="00C17805">
        <w:rPr>
          <w:rFonts w:ascii="仿宋_GB2312" w:eastAsia="仿宋_GB2312" w:cs="黑体" w:hint="eastAsia"/>
          <w:sz w:val="32"/>
          <w:szCs w:val="32"/>
        </w:rPr>
        <w:t>工程建设项目通过工程审批系统信息推送、并联办理的</w:t>
      </w:r>
      <w:r w:rsidR="000B0DFC" w:rsidRPr="00C17805">
        <w:rPr>
          <w:rFonts w:ascii="仿宋_GB2312" w:eastAsia="仿宋_GB2312" w:cs="黑体" w:hint="eastAsia"/>
          <w:sz w:val="32"/>
          <w:szCs w:val="32"/>
        </w:rPr>
        <w:t>，</w:t>
      </w:r>
      <w:r w:rsidRPr="00C17805">
        <w:rPr>
          <w:rFonts w:ascii="仿宋_GB2312" w:eastAsia="仿宋_GB2312" w:cs="黑体" w:hint="eastAsia"/>
          <w:sz w:val="32"/>
          <w:szCs w:val="32"/>
        </w:rPr>
        <w:t>办</w:t>
      </w:r>
      <w:r>
        <w:rPr>
          <w:rFonts w:ascii="仿宋_GB2312" w:eastAsia="仿宋_GB2312" w:cs="黑体" w:hint="eastAsia"/>
          <w:sz w:val="32"/>
          <w:szCs w:val="32"/>
        </w:rPr>
        <w:t>理环节压缩为开</w:t>
      </w:r>
      <w:proofErr w:type="gramStart"/>
      <w:r>
        <w:rPr>
          <w:rFonts w:ascii="仿宋_GB2312" w:eastAsia="仿宋_GB2312" w:cs="黑体" w:hint="eastAsia"/>
          <w:sz w:val="32"/>
          <w:szCs w:val="32"/>
        </w:rPr>
        <w:t>栓</w:t>
      </w:r>
      <w:proofErr w:type="gramEnd"/>
      <w:r>
        <w:rPr>
          <w:rFonts w:ascii="仿宋_GB2312" w:eastAsia="仿宋_GB2312" w:cs="黑体" w:hint="eastAsia"/>
          <w:sz w:val="32"/>
          <w:szCs w:val="32"/>
        </w:rPr>
        <w:t>通水1个，办理时限压缩为1小时，申请“零材料”</w:t>
      </w:r>
      <w:r w:rsidR="00253B9F">
        <w:rPr>
          <w:rFonts w:ascii="仿宋_GB2312" w:eastAsia="仿宋_GB2312" w:cs="黑体" w:hint="eastAsia"/>
          <w:sz w:val="32"/>
          <w:szCs w:val="32"/>
        </w:rPr>
        <w:t>,</w:t>
      </w:r>
      <w:r>
        <w:rPr>
          <w:rFonts w:ascii="仿宋_GB2312" w:eastAsia="仿宋_GB2312" w:cs="黑体" w:hint="eastAsia"/>
          <w:sz w:val="32"/>
          <w:szCs w:val="32"/>
        </w:rPr>
        <w:t>接入“零费用”，打造用水报装“1100”服务模</w:t>
      </w:r>
      <w:r>
        <w:rPr>
          <w:rFonts w:ascii="仿宋_GB2312" w:eastAsia="仿宋_GB2312" w:cs="黑体" w:hint="eastAsia"/>
          <w:sz w:val="32"/>
          <w:szCs w:val="32"/>
        </w:rPr>
        <w:lastRenderedPageBreak/>
        <w:t>式。</w:t>
      </w:r>
      <w:r w:rsidR="00DC373C">
        <w:rPr>
          <w:rFonts w:ascii="仿宋_GB2312" w:eastAsia="仿宋_GB2312" w:cs="黑体" w:hint="eastAsia"/>
          <w:sz w:val="32"/>
          <w:szCs w:val="32"/>
        </w:rPr>
        <w:t>(</w:t>
      </w:r>
      <w:r w:rsidR="00DC373C" w:rsidRPr="008A2F9C">
        <w:rPr>
          <w:rFonts w:ascii="楷体_GB2312" w:eastAsia="楷体_GB2312" w:hAnsi="仿宋" w:cs="仿宋" w:hint="eastAsia"/>
          <w:bCs/>
          <w:sz w:val="32"/>
          <w:szCs w:val="32"/>
        </w:rPr>
        <w:t>责任单位：</w:t>
      </w:r>
      <w:r w:rsidR="00DC373C">
        <w:rPr>
          <w:rFonts w:ascii="楷体_GB2312" w:eastAsia="楷体_GB2312" w:hAnsi="仿宋" w:cs="仿宋" w:hint="eastAsia"/>
          <w:bCs/>
          <w:sz w:val="32"/>
          <w:szCs w:val="32"/>
        </w:rPr>
        <w:t>海润集团、胶州自来水、高新水</w:t>
      </w:r>
      <w:proofErr w:type="gramStart"/>
      <w:r w:rsidR="00DC373C">
        <w:rPr>
          <w:rFonts w:ascii="楷体_GB2312" w:eastAsia="楷体_GB2312" w:hAnsi="仿宋" w:cs="仿宋" w:hint="eastAsia"/>
          <w:bCs/>
          <w:sz w:val="32"/>
          <w:szCs w:val="32"/>
        </w:rPr>
        <w:t>务</w:t>
      </w:r>
      <w:proofErr w:type="gramEnd"/>
      <w:r w:rsidR="00DC373C">
        <w:rPr>
          <w:rFonts w:ascii="楷体_GB2312" w:eastAsia="楷体_GB2312" w:hAnsi="仿宋" w:cs="仿宋" w:hint="eastAsia"/>
          <w:bCs/>
          <w:sz w:val="32"/>
          <w:szCs w:val="32"/>
        </w:rPr>
        <w:t>)</w:t>
      </w:r>
    </w:p>
    <w:p w:rsidR="00B47504" w:rsidRDefault="00EB3039">
      <w:pPr>
        <w:spacing w:line="560" w:lineRule="exact"/>
        <w:ind w:firstLineChars="200" w:firstLine="640"/>
        <w:rPr>
          <w:rFonts w:ascii="仿宋_GB2312" w:eastAsia="仿宋_GB2312"/>
          <w:sz w:val="32"/>
          <w:szCs w:val="32"/>
        </w:rPr>
      </w:pPr>
      <w:r>
        <w:rPr>
          <w:rFonts w:ascii="楷体_GB2312" w:eastAsia="楷体_GB2312" w:hint="eastAsia"/>
          <w:bCs/>
          <w:sz w:val="32"/>
        </w:rPr>
        <w:t>（二）优化</w:t>
      </w:r>
      <w:r w:rsidR="00550405">
        <w:rPr>
          <w:rFonts w:ascii="楷体_GB2312" w:eastAsia="楷体_GB2312" w:hint="eastAsia"/>
          <w:bCs/>
          <w:sz w:val="32"/>
        </w:rPr>
        <w:t>工作质效</w:t>
      </w:r>
      <w:r>
        <w:rPr>
          <w:rFonts w:ascii="楷体_GB2312" w:eastAsia="楷体_GB2312" w:hint="eastAsia"/>
          <w:bCs/>
          <w:sz w:val="32"/>
        </w:rPr>
        <w:t>，推行主动并联服务。</w:t>
      </w:r>
      <w:r>
        <w:rPr>
          <w:rFonts w:ascii="仿宋_GB2312" w:eastAsia="仿宋_GB2312" w:hint="eastAsia"/>
          <w:sz w:val="32"/>
          <w:szCs w:val="32"/>
        </w:rPr>
        <w:t>用水报装服务事项纳入工程审批平台运转办理，平台向供水企业开放查询账户，在报装前置服务时对涉及外线施工占（掘）路、占绿移树审批环节，通过系统</w:t>
      </w:r>
      <w:r>
        <w:rPr>
          <w:rFonts w:ascii="仿宋_GB2312" w:eastAsia="仿宋_GB2312" w:hint="eastAsia"/>
          <w:bCs/>
          <w:sz w:val="32"/>
          <w:szCs w:val="32"/>
        </w:rPr>
        <w:t>并联办理</w:t>
      </w:r>
      <w:r>
        <w:rPr>
          <w:rFonts w:ascii="仿宋_GB2312" w:eastAsia="仿宋_GB2312" w:hint="eastAsia"/>
          <w:sz w:val="32"/>
          <w:szCs w:val="32"/>
        </w:rPr>
        <w:t>互联互通，实现供水接入配建工作前置。推行用水报</w:t>
      </w:r>
      <w:r w:rsidRPr="00C17805">
        <w:rPr>
          <w:rFonts w:ascii="仿宋_GB2312" w:eastAsia="仿宋_GB2312" w:hint="eastAsia"/>
          <w:sz w:val="32"/>
          <w:szCs w:val="32"/>
        </w:rPr>
        <w:t>装“一站式</w:t>
      </w:r>
      <w:r w:rsidR="00937AD6" w:rsidRPr="00C17805">
        <w:rPr>
          <w:rFonts w:ascii="仿宋_GB2312" w:eastAsia="仿宋_GB2312" w:hint="eastAsia"/>
          <w:sz w:val="32"/>
          <w:szCs w:val="32"/>
        </w:rPr>
        <w:t>办理</w:t>
      </w:r>
      <w:r w:rsidRPr="00C17805">
        <w:rPr>
          <w:rFonts w:ascii="仿宋_GB2312" w:eastAsia="仿宋_GB2312" w:hint="eastAsia"/>
          <w:sz w:val="32"/>
          <w:szCs w:val="32"/>
        </w:rPr>
        <w:t>”和主动服务，</w:t>
      </w:r>
      <w:proofErr w:type="gramStart"/>
      <w:r w:rsidRPr="00C17805">
        <w:rPr>
          <w:rFonts w:ascii="仿宋_GB2312" w:eastAsia="仿宋_GB2312" w:hint="eastAsia"/>
          <w:sz w:val="32"/>
          <w:szCs w:val="32"/>
        </w:rPr>
        <w:t>整合线</w:t>
      </w:r>
      <w:proofErr w:type="gramEnd"/>
      <w:r w:rsidRPr="00C17805">
        <w:rPr>
          <w:rFonts w:ascii="仿宋_GB2312" w:eastAsia="仿宋_GB2312" w:hint="eastAsia"/>
          <w:sz w:val="32"/>
          <w:szCs w:val="32"/>
        </w:rPr>
        <w:t>上线下办理渠道，配合上级部门实现水电气暖</w:t>
      </w:r>
      <w:r w:rsidR="00937AD6" w:rsidRPr="00C17805">
        <w:rPr>
          <w:rFonts w:ascii="仿宋_GB2312" w:eastAsia="仿宋_GB2312" w:hint="eastAsia"/>
          <w:sz w:val="32"/>
          <w:szCs w:val="32"/>
        </w:rPr>
        <w:t>联合报装</w:t>
      </w:r>
      <w:r w:rsidRPr="00C17805">
        <w:rPr>
          <w:rFonts w:ascii="仿宋_GB2312" w:eastAsia="仿宋_GB2312" w:hint="eastAsia"/>
          <w:sz w:val="32"/>
          <w:szCs w:val="32"/>
        </w:rPr>
        <w:t>，提高</w:t>
      </w:r>
      <w:r w:rsidR="00550405">
        <w:rPr>
          <w:rFonts w:ascii="仿宋_GB2312" w:eastAsia="仿宋_GB2312" w:hint="eastAsia"/>
          <w:sz w:val="32"/>
          <w:szCs w:val="32"/>
        </w:rPr>
        <w:t>报装效率和客</w:t>
      </w:r>
      <w:r>
        <w:rPr>
          <w:rFonts w:ascii="仿宋_GB2312" w:eastAsia="仿宋_GB2312" w:hint="eastAsia"/>
          <w:sz w:val="32"/>
          <w:szCs w:val="32"/>
        </w:rPr>
        <w:t>户便利度。</w:t>
      </w:r>
      <w:r w:rsidR="00DC373C">
        <w:rPr>
          <w:rFonts w:ascii="仿宋_GB2312" w:eastAsia="仿宋_GB2312" w:cs="黑体" w:hint="eastAsia"/>
          <w:sz w:val="32"/>
          <w:szCs w:val="32"/>
        </w:rPr>
        <w:t>(</w:t>
      </w:r>
      <w:r w:rsidR="00DC373C" w:rsidRPr="008A2F9C">
        <w:rPr>
          <w:rFonts w:ascii="楷体_GB2312" w:eastAsia="楷体_GB2312" w:hAnsi="仿宋" w:cs="仿宋" w:hint="eastAsia"/>
          <w:bCs/>
          <w:sz w:val="32"/>
          <w:szCs w:val="32"/>
        </w:rPr>
        <w:t>责任单位：</w:t>
      </w:r>
      <w:r w:rsidR="00DC373C">
        <w:rPr>
          <w:rFonts w:ascii="楷体_GB2312" w:eastAsia="楷体_GB2312" w:hAnsi="仿宋" w:cs="仿宋" w:hint="eastAsia"/>
          <w:bCs/>
          <w:sz w:val="32"/>
          <w:szCs w:val="32"/>
        </w:rPr>
        <w:t>海润集团、胶州自来水、高新水</w:t>
      </w:r>
      <w:proofErr w:type="gramStart"/>
      <w:r w:rsidR="00DC373C">
        <w:rPr>
          <w:rFonts w:ascii="楷体_GB2312" w:eastAsia="楷体_GB2312" w:hAnsi="仿宋" w:cs="仿宋" w:hint="eastAsia"/>
          <w:bCs/>
          <w:sz w:val="32"/>
          <w:szCs w:val="32"/>
        </w:rPr>
        <w:t>务</w:t>
      </w:r>
      <w:proofErr w:type="gramEnd"/>
      <w:r w:rsidR="00DC373C">
        <w:rPr>
          <w:rFonts w:ascii="楷体_GB2312" w:eastAsia="楷体_GB2312" w:hAnsi="仿宋" w:cs="仿宋" w:hint="eastAsia"/>
          <w:bCs/>
          <w:sz w:val="32"/>
          <w:szCs w:val="32"/>
        </w:rPr>
        <w:t>)</w:t>
      </w:r>
    </w:p>
    <w:p w:rsidR="00B47504" w:rsidRDefault="00EB3039">
      <w:pPr>
        <w:spacing w:line="560" w:lineRule="exact"/>
        <w:ind w:firstLineChars="200" w:firstLine="640"/>
        <w:rPr>
          <w:rFonts w:ascii="仿宋_GB2312" w:eastAsia="仿宋_GB2312"/>
          <w:sz w:val="32"/>
          <w:szCs w:val="32"/>
        </w:rPr>
      </w:pPr>
      <w:r>
        <w:rPr>
          <w:rFonts w:ascii="楷体_GB2312" w:eastAsia="楷体_GB2312" w:hint="eastAsia"/>
          <w:bCs/>
          <w:sz w:val="32"/>
        </w:rPr>
        <w:t>（三）加强信息化应用，推动智慧化管理。</w:t>
      </w:r>
      <w:r>
        <w:rPr>
          <w:rFonts w:ascii="仿宋_GB2312" w:eastAsia="仿宋_GB2312" w:hint="eastAsia"/>
          <w:sz w:val="32"/>
          <w:szCs w:val="32"/>
        </w:rPr>
        <w:t>推进用水报装业务管理系统和移动作业操作渠道建设，供水企业建立完善涵盖报装服务、工程建设、运行调度、参数监测、自动控制、客户服务等综合性业务管理平台和用水报装预警监督机制，利用信息化手段，智能控制业务关键节点，实现用水报装业务线上流转（全程电子化）、工单预警、远程办公、统计分析、资料归档、绩效监测以及现场作业app等功能，提高用水报装智能化、信息化水平。</w:t>
      </w:r>
      <w:r>
        <w:rPr>
          <w:rFonts w:ascii="仿宋_GB2312" w:eastAsia="仿宋_GB2312" w:hAnsi="Times New Roman" w:hint="eastAsia"/>
          <w:sz w:val="32"/>
          <w:szCs w:val="32"/>
        </w:rPr>
        <w:t>进一步丰富网上办理业务和缴费途径，加快供水服务纳入“爱山东”AAP步伐。</w:t>
      </w:r>
      <w:r w:rsidR="00DC373C">
        <w:rPr>
          <w:rFonts w:ascii="仿宋_GB2312" w:eastAsia="仿宋_GB2312" w:cs="黑体" w:hint="eastAsia"/>
          <w:sz w:val="32"/>
          <w:szCs w:val="32"/>
        </w:rPr>
        <w:t>(</w:t>
      </w:r>
      <w:r w:rsidR="00DC373C" w:rsidRPr="008A2F9C">
        <w:rPr>
          <w:rFonts w:ascii="楷体_GB2312" w:eastAsia="楷体_GB2312" w:hAnsi="仿宋" w:cs="仿宋" w:hint="eastAsia"/>
          <w:bCs/>
          <w:sz w:val="32"/>
          <w:szCs w:val="32"/>
        </w:rPr>
        <w:t>责任单位：</w:t>
      </w:r>
      <w:r w:rsidR="00DC373C">
        <w:rPr>
          <w:rFonts w:ascii="楷体_GB2312" w:eastAsia="楷体_GB2312" w:hAnsi="仿宋" w:cs="仿宋" w:hint="eastAsia"/>
          <w:bCs/>
          <w:sz w:val="32"/>
          <w:szCs w:val="32"/>
        </w:rPr>
        <w:t>海润集团、胶州自来水、高新水</w:t>
      </w:r>
      <w:proofErr w:type="gramStart"/>
      <w:r w:rsidR="00DC373C">
        <w:rPr>
          <w:rFonts w:ascii="楷体_GB2312" w:eastAsia="楷体_GB2312" w:hAnsi="仿宋" w:cs="仿宋" w:hint="eastAsia"/>
          <w:bCs/>
          <w:sz w:val="32"/>
          <w:szCs w:val="32"/>
        </w:rPr>
        <w:t>务</w:t>
      </w:r>
      <w:proofErr w:type="gramEnd"/>
      <w:r w:rsidR="00DC373C">
        <w:rPr>
          <w:rFonts w:ascii="楷体_GB2312" w:eastAsia="楷体_GB2312" w:hAnsi="仿宋" w:cs="仿宋" w:hint="eastAsia"/>
          <w:bCs/>
          <w:sz w:val="32"/>
          <w:szCs w:val="32"/>
        </w:rPr>
        <w:t>)</w:t>
      </w:r>
    </w:p>
    <w:p w:rsidR="00B47504" w:rsidRDefault="00EB3039">
      <w:pPr>
        <w:widowControl/>
        <w:spacing w:line="560" w:lineRule="exact"/>
        <w:ind w:firstLineChars="200" w:firstLine="640"/>
        <w:rPr>
          <w:rFonts w:ascii="仿宋_GB2312" w:eastAsia="仿宋_GB2312" w:cs="黑体"/>
          <w:sz w:val="32"/>
          <w:szCs w:val="32"/>
        </w:rPr>
      </w:pPr>
      <w:r>
        <w:rPr>
          <w:rFonts w:ascii="楷体_GB2312" w:eastAsia="楷体_GB2312" w:hint="eastAsia"/>
          <w:bCs/>
          <w:sz w:val="32"/>
        </w:rPr>
        <w:t>（四）强化用水报装工程管理研究，推进标准化建设。</w:t>
      </w:r>
      <w:r>
        <w:rPr>
          <w:rFonts w:ascii="仿宋_GB2312" w:eastAsia="仿宋_GB2312" w:cs="黑体" w:hint="eastAsia"/>
          <w:sz w:val="32"/>
          <w:szCs w:val="32"/>
        </w:rPr>
        <w:t>相关单位</w:t>
      </w:r>
      <w:r>
        <w:rPr>
          <w:rFonts w:ascii="仿宋_GB2312" w:eastAsia="仿宋_GB2312" w:hint="eastAsia"/>
          <w:sz w:val="32"/>
          <w:szCs w:val="32"/>
        </w:rPr>
        <w:t>要积极探讨居民小区红线内供水工程建设管理新服务模式，积极对接主管部门争取政策支持，制定红线内供水工程建设标准，参与过程监督及竣工验收管理。</w:t>
      </w:r>
      <w:r>
        <w:rPr>
          <w:rFonts w:ascii="仿宋_GB2312" w:eastAsia="仿宋_GB2312" w:hAnsi="宋体" w:hint="eastAsia"/>
          <w:color w:val="000000" w:themeColor="text1"/>
          <w:sz w:val="32"/>
          <w:szCs w:val="32"/>
        </w:rPr>
        <w:t>供水建设市</w:t>
      </w:r>
      <w:r>
        <w:rPr>
          <w:rFonts w:ascii="仿宋_GB2312" w:eastAsia="仿宋_GB2312" w:hAnsi="宋体" w:hint="eastAsia"/>
          <w:sz w:val="32"/>
          <w:szCs w:val="32"/>
        </w:rPr>
        <w:t>场以市场化为导向</w:t>
      </w:r>
      <w:r w:rsidR="00550405">
        <w:rPr>
          <w:rFonts w:ascii="仿宋_GB2312" w:eastAsia="仿宋_GB2312" w:hAnsi="宋体" w:hint="eastAsia"/>
          <w:color w:val="000000" w:themeColor="text1"/>
          <w:sz w:val="32"/>
          <w:szCs w:val="32"/>
        </w:rPr>
        <w:t>，由</w:t>
      </w:r>
      <w:r w:rsidR="00DE5857">
        <w:rPr>
          <w:rFonts w:ascii="仿宋_GB2312" w:eastAsia="仿宋_GB2312" w:hAnsi="宋体" w:hint="eastAsia"/>
          <w:color w:val="000000" w:themeColor="text1"/>
          <w:sz w:val="32"/>
          <w:szCs w:val="32"/>
        </w:rPr>
        <w:t>客户</w:t>
      </w:r>
      <w:r>
        <w:rPr>
          <w:rFonts w:ascii="仿宋_GB2312" w:eastAsia="仿宋_GB2312" w:hAnsi="宋体" w:hint="eastAsia"/>
          <w:color w:val="000000" w:themeColor="text1"/>
          <w:sz w:val="32"/>
          <w:szCs w:val="32"/>
        </w:rPr>
        <w:t>自行选择设计、施工单</w:t>
      </w:r>
      <w:r>
        <w:rPr>
          <w:rFonts w:ascii="仿宋_GB2312" w:eastAsia="仿宋_GB2312" w:hAnsi="宋体" w:hint="eastAsia"/>
          <w:sz w:val="32"/>
          <w:szCs w:val="32"/>
        </w:rPr>
        <w:t>位的，</w:t>
      </w:r>
      <w:r>
        <w:rPr>
          <w:rFonts w:ascii="仿宋_GB2312" w:eastAsia="仿宋_GB2312" w:hAnsi="宋体" w:hint="eastAsia"/>
          <w:color w:val="000000" w:themeColor="text1"/>
          <w:sz w:val="32"/>
          <w:szCs w:val="32"/>
        </w:rPr>
        <w:t>供水企业应全程提供技术服</w:t>
      </w:r>
      <w:r>
        <w:rPr>
          <w:rFonts w:ascii="仿宋_GB2312" w:eastAsia="仿宋_GB2312" w:hAnsi="宋体" w:hint="eastAsia"/>
          <w:color w:val="000000" w:themeColor="text1"/>
          <w:sz w:val="32"/>
          <w:szCs w:val="32"/>
        </w:rPr>
        <w:lastRenderedPageBreak/>
        <w:t>务，严把质量关，做好验收接管工作。</w:t>
      </w:r>
      <w:r w:rsidR="00DC373C">
        <w:rPr>
          <w:rFonts w:ascii="仿宋_GB2312" w:eastAsia="仿宋_GB2312" w:cs="黑体" w:hint="eastAsia"/>
          <w:sz w:val="32"/>
          <w:szCs w:val="32"/>
        </w:rPr>
        <w:t>(</w:t>
      </w:r>
      <w:r w:rsidR="00DC373C" w:rsidRPr="008A2F9C">
        <w:rPr>
          <w:rFonts w:ascii="楷体_GB2312" w:eastAsia="楷体_GB2312" w:hAnsi="仿宋" w:cs="仿宋" w:hint="eastAsia"/>
          <w:bCs/>
          <w:sz w:val="32"/>
          <w:szCs w:val="32"/>
        </w:rPr>
        <w:t>责任单位：</w:t>
      </w:r>
      <w:r w:rsidR="00DC373C">
        <w:rPr>
          <w:rFonts w:ascii="楷体_GB2312" w:eastAsia="楷体_GB2312" w:hAnsi="仿宋" w:cs="仿宋" w:hint="eastAsia"/>
          <w:bCs/>
          <w:sz w:val="32"/>
          <w:szCs w:val="32"/>
        </w:rPr>
        <w:t>海润集团、益水公司)</w:t>
      </w:r>
    </w:p>
    <w:p w:rsidR="00B47504" w:rsidRDefault="00EB3039">
      <w:pPr>
        <w:spacing w:line="560" w:lineRule="exact"/>
        <w:ind w:firstLineChars="200" w:firstLine="640"/>
        <w:rPr>
          <w:rFonts w:ascii="仿宋_GB2312" w:eastAsia="仿宋_GB2312" w:cs="黑体"/>
          <w:sz w:val="32"/>
          <w:szCs w:val="32"/>
        </w:rPr>
      </w:pPr>
      <w:r>
        <w:rPr>
          <w:rFonts w:ascii="楷体_GB2312" w:eastAsia="楷体_GB2312" w:hint="eastAsia"/>
          <w:bCs/>
          <w:sz w:val="32"/>
        </w:rPr>
        <w:t>（五）精细管理精准服务，持续深化“客户代表制”。</w:t>
      </w:r>
      <w:r>
        <w:rPr>
          <w:rFonts w:ascii="仿宋_GB2312" w:eastAsia="仿宋_GB2312" w:cs="黑体"/>
          <w:sz w:val="32"/>
          <w:szCs w:val="32"/>
        </w:rPr>
        <w:t>各单位要及时更新完善客户档案资料，建立客户代表</w:t>
      </w:r>
      <w:proofErr w:type="gramStart"/>
      <w:r>
        <w:rPr>
          <w:rFonts w:ascii="仿宋_GB2312" w:eastAsia="仿宋_GB2312" w:cs="黑体"/>
          <w:sz w:val="32"/>
          <w:szCs w:val="32"/>
        </w:rPr>
        <w:t>业务台</w:t>
      </w:r>
      <w:proofErr w:type="gramEnd"/>
      <w:r>
        <w:rPr>
          <w:rFonts w:ascii="仿宋_GB2312" w:eastAsia="仿宋_GB2312" w:cs="黑体"/>
          <w:sz w:val="32"/>
          <w:szCs w:val="32"/>
        </w:rPr>
        <w:t>账、帮办</w:t>
      </w:r>
      <w:proofErr w:type="gramStart"/>
      <w:r>
        <w:rPr>
          <w:rFonts w:ascii="仿宋_GB2312" w:eastAsia="仿宋_GB2312" w:cs="黑体"/>
          <w:sz w:val="32"/>
          <w:szCs w:val="32"/>
        </w:rPr>
        <w:t>代办台</w:t>
      </w:r>
      <w:proofErr w:type="gramEnd"/>
      <w:r>
        <w:rPr>
          <w:rFonts w:ascii="仿宋_GB2312" w:eastAsia="仿宋_GB2312" w:cs="黑体"/>
          <w:sz w:val="32"/>
          <w:szCs w:val="32"/>
        </w:rPr>
        <w:t>帐及走访记录，加强内部管理工作机制，不断提高</w:t>
      </w:r>
      <w:r>
        <w:rPr>
          <w:rFonts w:ascii="仿宋_GB2312" w:eastAsia="仿宋_GB2312" w:cs="黑体" w:hint="eastAsia"/>
          <w:sz w:val="32"/>
          <w:szCs w:val="32"/>
        </w:rPr>
        <w:t>服务质量，确保客户代表</w:t>
      </w:r>
      <w:proofErr w:type="gramStart"/>
      <w:r>
        <w:rPr>
          <w:rFonts w:ascii="仿宋_GB2312" w:eastAsia="仿宋_GB2312" w:cs="黑体" w:hint="eastAsia"/>
          <w:sz w:val="32"/>
          <w:szCs w:val="32"/>
        </w:rPr>
        <w:t>制正常</w:t>
      </w:r>
      <w:proofErr w:type="gramEnd"/>
      <w:r>
        <w:rPr>
          <w:rFonts w:ascii="仿宋_GB2312" w:eastAsia="仿宋_GB2312" w:cs="黑体" w:hint="eastAsia"/>
          <w:sz w:val="32"/>
          <w:szCs w:val="32"/>
        </w:rPr>
        <w:t>运行。客户代表要进一步加强与重点客户、大客户、特殊客户的沟通联系，当好“水管家”，推行“零跑腿”，做到“一次办好”，通过帮办代办、业务咨询、预约服务、延伸服务、主动沟通协调、政策宣传及走访回访等方式，实现客户代表服务的“便捷化、零距离、全覆盖”</w:t>
      </w:r>
      <w:r>
        <w:rPr>
          <w:rFonts w:ascii="仿宋_GB2312" w:eastAsia="仿宋_GB2312" w:cs="黑体"/>
          <w:sz w:val="32"/>
          <w:szCs w:val="32"/>
        </w:rPr>
        <w:t>。</w:t>
      </w:r>
      <w:r w:rsidR="00DC373C">
        <w:rPr>
          <w:rFonts w:ascii="仿宋_GB2312" w:eastAsia="仿宋_GB2312" w:cs="黑体" w:hint="eastAsia"/>
          <w:sz w:val="32"/>
          <w:szCs w:val="32"/>
        </w:rPr>
        <w:t>(</w:t>
      </w:r>
      <w:r w:rsidR="00DC373C" w:rsidRPr="008A2F9C">
        <w:rPr>
          <w:rFonts w:ascii="楷体_GB2312" w:eastAsia="楷体_GB2312" w:hAnsi="仿宋" w:cs="仿宋" w:hint="eastAsia"/>
          <w:bCs/>
          <w:sz w:val="32"/>
          <w:szCs w:val="32"/>
        </w:rPr>
        <w:t>责任单位：</w:t>
      </w:r>
      <w:r w:rsidR="00DC373C">
        <w:rPr>
          <w:rFonts w:ascii="楷体_GB2312" w:eastAsia="楷体_GB2312" w:hAnsi="仿宋" w:cs="仿宋" w:hint="eastAsia"/>
          <w:bCs/>
          <w:sz w:val="32"/>
          <w:szCs w:val="32"/>
        </w:rPr>
        <w:t>海润集团、胶州自来水、高新水</w:t>
      </w:r>
      <w:proofErr w:type="gramStart"/>
      <w:r w:rsidR="00DC373C">
        <w:rPr>
          <w:rFonts w:ascii="楷体_GB2312" w:eastAsia="楷体_GB2312" w:hAnsi="仿宋" w:cs="仿宋" w:hint="eastAsia"/>
          <w:bCs/>
          <w:sz w:val="32"/>
          <w:szCs w:val="32"/>
        </w:rPr>
        <w:t>务</w:t>
      </w:r>
      <w:proofErr w:type="gramEnd"/>
      <w:r w:rsidR="00DC373C">
        <w:rPr>
          <w:rFonts w:ascii="楷体_GB2312" w:eastAsia="楷体_GB2312" w:hAnsi="仿宋" w:cs="仿宋" w:hint="eastAsia"/>
          <w:bCs/>
          <w:sz w:val="32"/>
          <w:szCs w:val="32"/>
        </w:rPr>
        <w:t>、益水公司)</w:t>
      </w:r>
    </w:p>
    <w:p w:rsidR="00B47504" w:rsidRPr="0031256A" w:rsidRDefault="00EB3039">
      <w:pPr>
        <w:spacing w:line="560" w:lineRule="exact"/>
        <w:ind w:firstLineChars="200" w:firstLine="640"/>
        <w:rPr>
          <w:rFonts w:ascii="仿宋_GB2312" w:eastAsia="仿宋_GB2312" w:cs="黑体"/>
          <w:b/>
          <w:sz w:val="32"/>
          <w:szCs w:val="32"/>
        </w:rPr>
      </w:pPr>
      <w:r>
        <w:rPr>
          <w:rFonts w:ascii="楷体_GB2312" w:eastAsia="楷体_GB2312" w:hint="eastAsia"/>
          <w:bCs/>
          <w:sz w:val="32"/>
        </w:rPr>
        <w:t>（六）清费顺</w:t>
      </w:r>
      <w:proofErr w:type="gramStart"/>
      <w:r>
        <w:rPr>
          <w:rFonts w:ascii="楷体_GB2312" w:eastAsia="楷体_GB2312" w:hint="eastAsia"/>
          <w:bCs/>
          <w:sz w:val="32"/>
        </w:rPr>
        <w:t>价公开</w:t>
      </w:r>
      <w:proofErr w:type="gramEnd"/>
      <w:r>
        <w:rPr>
          <w:rFonts w:ascii="楷体_GB2312" w:eastAsia="楷体_GB2312" w:hint="eastAsia"/>
          <w:bCs/>
          <w:sz w:val="32"/>
        </w:rPr>
        <w:t>透明，贯彻落实国家政策要求。</w:t>
      </w:r>
      <w:r>
        <w:rPr>
          <w:rFonts w:ascii="仿宋_GB2312" w:eastAsia="仿宋_GB2312" w:cs="黑体" w:hint="eastAsia"/>
          <w:sz w:val="32"/>
          <w:szCs w:val="32"/>
        </w:rPr>
        <w:t>全面贯彻落实《国务院办公厅转发国家发展改革委等部门关于清理规范城镇供水供电供气供暖行业收费促进行业高质量发展意见的通知》，清理规范供水行业与国办文件要求不一致的各类政策、规定，统筹做好供水服务和企业经营发展工作。供水企业公开收费标准及费种，自觉接受社会监督。继续落实“零收费”政策，</w:t>
      </w:r>
      <w:r w:rsidR="00DE5857">
        <w:rPr>
          <w:rFonts w:ascii="仿宋_GB2312" w:eastAsia="仿宋_GB2312" w:cs="黑体" w:hint="eastAsia"/>
          <w:sz w:val="32"/>
          <w:szCs w:val="32"/>
        </w:rPr>
        <w:t>客户</w:t>
      </w:r>
      <w:r>
        <w:rPr>
          <w:rFonts w:ascii="仿宋_GB2312" w:eastAsia="仿宋_GB2312" w:cs="黑体" w:hint="eastAsia"/>
          <w:sz w:val="32"/>
          <w:szCs w:val="32"/>
        </w:rPr>
        <w:t xml:space="preserve">已经交纳城市基础设施配套费的新建项目，实行用水报装“零费用”。 </w:t>
      </w:r>
      <w:r>
        <w:rPr>
          <w:rFonts w:ascii="仿宋_GB2312" w:eastAsia="仿宋_GB2312" w:hAnsi="Times New Roman" w:hint="eastAsia"/>
          <w:sz w:val="32"/>
          <w:szCs w:val="32"/>
        </w:rPr>
        <w:t>项目红线外与道路主干网之间的供水设施由配套费使用管理部门负责配套建设，供水企业全程配合，确保供水设施配套建设到项目红线位置；市政供水管网满足项目供水需求，且已敷设至项目相临道路的，红线外剩余部分供水设施由供水企业负责</w:t>
      </w:r>
      <w:r>
        <w:rPr>
          <w:rFonts w:ascii="仿宋_GB2312" w:eastAsia="仿宋_GB2312" w:hAnsi="Times New Roman" w:hint="eastAsia"/>
          <w:sz w:val="32"/>
          <w:szCs w:val="32"/>
        </w:rPr>
        <w:lastRenderedPageBreak/>
        <w:t>建设，建设资金由配套费使用管理部门从配套费列支，经项目审计后从配套费按年度一次性拨付。</w:t>
      </w:r>
      <w:r w:rsidRPr="00D717BB">
        <w:rPr>
          <w:rFonts w:ascii="仿宋_GB2312" w:eastAsia="仿宋_GB2312" w:hAnsi="Times New Roman" w:hint="eastAsia"/>
          <w:sz w:val="32"/>
          <w:szCs w:val="32"/>
        </w:rPr>
        <w:t>其中社会投资简易低风险工程项目，用水接入配套</w:t>
      </w:r>
      <w:proofErr w:type="gramStart"/>
      <w:r w:rsidRPr="00D717BB">
        <w:rPr>
          <w:rFonts w:ascii="仿宋_GB2312" w:eastAsia="仿宋_GB2312" w:hAnsi="Times New Roman" w:hint="eastAsia"/>
          <w:sz w:val="32"/>
          <w:szCs w:val="32"/>
        </w:rPr>
        <w:t>至贸易</w:t>
      </w:r>
      <w:proofErr w:type="gramEnd"/>
      <w:r w:rsidRPr="00D717BB">
        <w:rPr>
          <w:rFonts w:ascii="仿宋_GB2312" w:eastAsia="仿宋_GB2312" w:hAnsi="Times New Roman" w:hint="eastAsia"/>
          <w:sz w:val="32"/>
          <w:szCs w:val="32"/>
        </w:rPr>
        <w:t>结算表，为企业</w:t>
      </w:r>
      <w:r w:rsidR="00DE5857">
        <w:rPr>
          <w:rFonts w:ascii="仿宋_GB2312" w:eastAsia="仿宋_GB2312" w:hAnsi="Times New Roman" w:hint="eastAsia"/>
          <w:sz w:val="32"/>
          <w:szCs w:val="32"/>
        </w:rPr>
        <w:t>客户</w:t>
      </w:r>
      <w:r w:rsidRPr="00D717BB">
        <w:rPr>
          <w:rFonts w:ascii="仿宋_GB2312" w:eastAsia="仿宋_GB2312" w:hAnsi="Times New Roman" w:hint="eastAsia"/>
          <w:sz w:val="32"/>
          <w:szCs w:val="32"/>
        </w:rPr>
        <w:t>免费提供口径DN50及以下的水表，进一步降低</w:t>
      </w:r>
      <w:r w:rsidR="00DE5857">
        <w:rPr>
          <w:rFonts w:ascii="仿宋_GB2312" w:eastAsia="仿宋_GB2312" w:hAnsi="Times New Roman" w:hint="eastAsia"/>
          <w:sz w:val="32"/>
          <w:szCs w:val="32"/>
        </w:rPr>
        <w:t>客户</w:t>
      </w:r>
      <w:r w:rsidRPr="00D717BB">
        <w:rPr>
          <w:rFonts w:ascii="仿宋_GB2312" w:eastAsia="仿宋_GB2312" w:hAnsi="Times New Roman" w:hint="eastAsia"/>
          <w:sz w:val="32"/>
          <w:szCs w:val="32"/>
        </w:rPr>
        <w:t>用水接入成本。</w:t>
      </w:r>
      <w:r w:rsidR="00DC373C">
        <w:rPr>
          <w:rFonts w:ascii="仿宋_GB2312" w:eastAsia="仿宋_GB2312" w:cs="黑体" w:hint="eastAsia"/>
          <w:sz w:val="32"/>
          <w:szCs w:val="32"/>
        </w:rPr>
        <w:t>(</w:t>
      </w:r>
      <w:r w:rsidR="00DC373C" w:rsidRPr="008A2F9C">
        <w:rPr>
          <w:rFonts w:ascii="楷体_GB2312" w:eastAsia="楷体_GB2312" w:hAnsi="仿宋" w:cs="仿宋" w:hint="eastAsia"/>
          <w:bCs/>
          <w:sz w:val="32"/>
          <w:szCs w:val="32"/>
        </w:rPr>
        <w:t>责任单位：</w:t>
      </w:r>
      <w:r w:rsidR="00DC373C">
        <w:rPr>
          <w:rFonts w:ascii="楷体_GB2312" w:eastAsia="楷体_GB2312" w:hAnsi="仿宋" w:cs="仿宋" w:hint="eastAsia"/>
          <w:bCs/>
          <w:sz w:val="32"/>
          <w:szCs w:val="32"/>
        </w:rPr>
        <w:t>海润集团、胶州自来水、高新水</w:t>
      </w:r>
      <w:proofErr w:type="gramStart"/>
      <w:r w:rsidR="00DC373C">
        <w:rPr>
          <w:rFonts w:ascii="楷体_GB2312" w:eastAsia="楷体_GB2312" w:hAnsi="仿宋" w:cs="仿宋" w:hint="eastAsia"/>
          <w:bCs/>
          <w:sz w:val="32"/>
          <w:szCs w:val="32"/>
        </w:rPr>
        <w:t>务</w:t>
      </w:r>
      <w:proofErr w:type="gramEnd"/>
      <w:r w:rsidR="00DC373C">
        <w:rPr>
          <w:rFonts w:ascii="楷体_GB2312" w:eastAsia="楷体_GB2312" w:hAnsi="仿宋" w:cs="仿宋" w:hint="eastAsia"/>
          <w:bCs/>
          <w:sz w:val="32"/>
          <w:szCs w:val="32"/>
        </w:rPr>
        <w:t>、益水公司)</w:t>
      </w:r>
    </w:p>
    <w:p w:rsidR="00B47504" w:rsidRDefault="00EB3039">
      <w:pPr>
        <w:spacing w:line="560" w:lineRule="exact"/>
        <w:ind w:firstLineChars="200" w:firstLine="640"/>
        <w:rPr>
          <w:rFonts w:ascii="仿宋_GB2312" w:eastAsia="仿宋_GB2312"/>
          <w:sz w:val="32"/>
          <w:szCs w:val="32"/>
          <w:highlight w:val="yellow"/>
        </w:rPr>
      </w:pPr>
      <w:r>
        <w:rPr>
          <w:rFonts w:ascii="楷体_GB2312" w:eastAsia="楷体_GB2312" w:hint="eastAsia"/>
          <w:bCs/>
          <w:sz w:val="32"/>
        </w:rPr>
        <w:t>（七）</w:t>
      </w:r>
      <w:r>
        <w:rPr>
          <w:rFonts w:ascii="楷体_GB2312" w:eastAsia="楷体_GB2312" w:cs="黑体" w:hint="eastAsia"/>
          <w:sz w:val="32"/>
          <w:szCs w:val="32"/>
        </w:rPr>
        <w:t>加强供水管网改造和科学管理，进一步降低管网漏失率。</w:t>
      </w:r>
      <w:r>
        <w:rPr>
          <w:rFonts w:ascii="仿宋_GB2312" w:eastAsia="仿宋_GB2312" w:cs="黑体" w:hint="eastAsia"/>
          <w:sz w:val="32"/>
          <w:szCs w:val="32"/>
        </w:rPr>
        <w:t>制定供水管网近远期改造计划，加快对使用年限30年以上、老化严重、管材落后的供水管道改造进度，进一步降低管网漏损率，确保供水安全。加大科技投入，提高管网运行在线监测、实时监控、科学管理、智能化管理和应急保障等方面的能力，减少爆管事故，做到一般事故不停水，将对</w:t>
      </w:r>
      <w:r w:rsidR="00DE5857">
        <w:rPr>
          <w:rFonts w:ascii="仿宋_GB2312" w:eastAsia="仿宋_GB2312" w:cs="黑体" w:hint="eastAsia"/>
          <w:sz w:val="32"/>
          <w:szCs w:val="32"/>
        </w:rPr>
        <w:t>客户</w:t>
      </w:r>
      <w:r>
        <w:rPr>
          <w:rFonts w:ascii="仿宋_GB2312" w:eastAsia="仿宋_GB2312" w:cs="黑体" w:hint="eastAsia"/>
          <w:sz w:val="32"/>
          <w:szCs w:val="32"/>
        </w:rPr>
        <w:t xml:space="preserve">用水的影响降至最低。 </w:t>
      </w:r>
      <w:r w:rsidR="00DC373C">
        <w:rPr>
          <w:rFonts w:ascii="仿宋_GB2312" w:eastAsia="仿宋_GB2312" w:cs="黑体" w:hint="eastAsia"/>
          <w:sz w:val="32"/>
          <w:szCs w:val="32"/>
        </w:rPr>
        <w:t>(</w:t>
      </w:r>
      <w:r w:rsidR="00DC373C" w:rsidRPr="008A2F9C">
        <w:rPr>
          <w:rFonts w:ascii="楷体_GB2312" w:eastAsia="楷体_GB2312" w:hAnsi="仿宋" w:cs="仿宋" w:hint="eastAsia"/>
          <w:bCs/>
          <w:sz w:val="32"/>
          <w:szCs w:val="32"/>
        </w:rPr>
        <w:t>责任单位：</w:t>
      </w:r>
      <w:r w:rsidR="00DC373C">
        <w:rPr>
          <w:rFonts w:ascii="楷体_GB2312" w:eastAsia="楷体_GB2312" w:hAnsi="仿宋" w:cs="仿宋" w:hint="eastAsia"/>
          <w:bCs/>
          <w:sz w:val="32"/>
          <w:szCs w:val="32"/>
        </w:rPr>
        <w:t>海润集团、胶州自来水、高新水</w:t>
      </w:r>
      <w:proofErr w:type="gramStart"/>
      <w:r w:rsidR="00DC373C">
        <w:rPr>
          <w:rFonts w:ascii="楷体_GB2312" w:eastAsia="楷体_GB2312" w:hAnsi="仿宋" w:cs="仿宋" w:hint="eastAsia"/>
          <w:bCs/>
          <w:sz w:val="32"/>
          <w:szCs w:val="32"/>
        </w:rPr>
        <w:t>务</w:t>
      </w:r>
      <w:proofErr w:type="gramEnd"/>
      <w:r w:rsidR="00DC373C">
        <w:rPr>
          <w:rFonts w:ascii="楷体_GB2312" w:eastAsia="楷体_GB2312" w:hAnsi="仿宋" w:cs="仿宋" w:hint="eastAsia"/>
          <w:bCs/>
          <w:sz w:val="32"/>
          <w:szCs w:val="32"/>
        </w:rPr>
        <w:t>)</w:t>
      </w:r>
    </w:p>
    <w:p w:rsidR="00B47504" w:rsidRDefault="00EB3039">
      <w:pPr>
        <w:spacing w:line="560" w:lineRule="exact"/>
        <w:ind w:firstLineChars="200" w:firstLine="640"/>
        <w:rPr>
          <w:rFonts w:ascii="仿宋_GB2312" w:eastAsia="仿宋_GB2312" w:hAnsi="仿宋" w:cs="仿宋"/>
          <w:bCs/>
          <w:sz w:val="32"/>
          <w:szCs w:val="32"/>
        </w:rPr>
      </w:pPr>
      <w:r>
        <w:rPr>
          <w:rFonts w:ascii="楷体_GB2312" w:eastAsia="楷体_GB2312" w:hint="eastAsia"/>
          <w:bCs/>
          <w:sz w:val="32"/>
        </w:rPr>
        <w:t>（八）优化供水建设市场定制化服务</w:t>
      </w:r>
      <w:r>
        <w:rPr>
          <w:rFonts w:ascii="楷体_GB2312" w:eastAsia="楷体_GB2312"/>
          <w:bCs/>
          <w:sz w:val="32"/>
        </w:rPr>
        <w:t>。</w:t>
      </w:r>
      <w:r>
        <w:rPr>
          <w:rFonts w:ascii="仿宋_GB2312" w:eastAsia="仿宋_GB2312" w:hAnsi="仿宋" w:cs="仿宋" w:hint="eastAsia"/>
          <w:bCs/>
          <w:sz w:val="32"/>
          <w:szCs w:val="32"/>
        </w:rPr>
        <w:t>针对小型项目或社会投资简易低风险项目，制定设计模块和施工方案定制化模块。</w:t>
      </w:r>
      <w:r>
        <w:rPr>
          <w:rFonts w:ascii="仿宋_GB2312" w:eastAsia="仿宋_GB2312" w:hAnsi="宋体" w:hint="eastAsia"/>
          <w:color w:val="000000" w:themeColor="text1"/>
          <w:sz w:val="32"/>
          <w:szCs w:val="32"/>
        </w:rPr>
        <w:t>对客户自愿委托供水企业实施建设的项目，供水企业</w:t>
      </w:r>
      <w:r>
        <w:rPr>
          <w:rFonts w:ascii="仿宋_GB2312" w:eastAsia="仿宋_GB2312" w:hAnsi="宋体"/>
          <w:color w:val="000000" w:themeColor="text1"/>
          <w:sz w:val="32"/>
          <w:szCs w:val="32"/>
        </w:rPr>
        <w:t>（</w:t>
      </w:r>
      <w:r>
        <w:rPr>
          <w:rFonts w:ascii="仿宋_GB2312" w:eastAsia="仿宋_GB2312" w:hAnsi="宋体" w:hint="eastAsia"/>
          <w:color w:val="000000" w:themeColor="text1"/>
          <w:sz w:val="32"/>
          <w:szCs w:val="32"/>
        </w:rPr>
        <w:t>施工公司</w:t>
      </w:r>
      <w:r>
        <w:rPr>
          <w:rFonts w:ascii="仿宋_GB2312" w:eastAsia="仿宋_GB2312" w:hAnsi="宋体"/>
          <w:color w:val="000000" w:themeColor="text1"/>
          <w:sz w:val="32"/>
          <w:szCs w:val="32"/>
        </w:rPr>
        <w:t>）</w:t>
      </w:r>
      <w:r>
        <w:rPr>
          <w:rFonts w:ascii="仿宋_GB2312" w:eastAsia="仿宋_GB2312" w:hAnsi="宋体" w:hint="eastAsia"/>
          <w:color w:val="000000" w:themeColor="text1"/>
          <w:sz w:val="32"/>
          <w:szCs w:val="32"/>
        </w:rPr>
        <w:t>按照客户需求，实行设计</w:t>
      </w:r>
      <w:r>
        <w:rPr>
          <w:rFonts w:ascii="仿宋_GB2312" w:eastAsia="仿宋_GB2312" w:hAnsi="宋体"/>
          <w:color w:val="000000" w:themeColor="text1"/>
          <w:sz w:val="32"/>
          <w:szCs w:val="32"/>
        </w:rPr>
        <w:t>、施工、</w:t>
      </w:r>
      <w:r>
        <w:rPr>
          <w:rFonts w:ascii="仿宋_GB2312" w:eastAsia="仿宋_GB2312" w:hAnsi="宋体" w:hint="eastAsia"/>
          <w:color w:val="000000" w:themeColor="text1"/>
          <w:sz w:val="32"/>
          <w:szCs w:val="32"/>
        </w:rPr>
        <w:t>验收通水等一条龙便捷优质</w:t>
      </w:r>
      <w:r>
        <w:rPr>
          <w:rFonts w:ascii="仿宋_GB2312" w:eastAsia="仿宋_GB2312" w:hAnsi="宋体"/>
          <w:color w:val="000000" w:themeColor="text1"/>
          <w:sz w:val="32"/>
          <w:szCs w:val="32"/>
        </w:rPr>
        <w:t>服务</w:t>
      </w:r>
      <w:r>
        <w:rPr>
          <w:rFonts w:ascii="仿宋_GB2312" w:eastAsia="仿宋_GB2312" w:hAnsi="宋体" w:hint="eastAsia"/>
          <w:color w:val="000000" w:themeColor="text1"/>
          <w:sz w:val="32"/>
          <w:szCs w:val="32"/>
        </w:rPr>
        <w:t>，以及个性化、差异化、定制化延伸服务。</w:t>
      </w:r>
      <w:r w:rsidR="00DC373C">
        <w:rPr>
          <w:rFonts w:ascii="仿宋_GB2312" w:eastAsia="仿宋_GB2312" w:cs="黑体" w:hint="eastAsia"/>
          <w:sz w:val="32"/>
          <w:szCs w:val="32"/>
        </w:rPr>
        <w:t>(</w:t>
      </w:r>
      <w:r w:rsidR="00DC373C" w:rsidRPr="008A2F9C">
        <w:rPr>
          <w:rFonts w:ascii="楷体_GB2312" w:eastAsia="楷体_GB2312" w:hAnsi="仿宋" w:cs="仿宋" w:hint="eastAsia"/>
          <w:bCs/>
          <w:sz w:val="32"/>
          <w:szCs w:val="32"/>
        </w:rPr>
        <w:t>责任单位：</w:t>
      </w:r>
      <w:r w:rsidR="00DC373C">
        <w:rPr>
          <w:rFonts w:ascii="楷体_GB2312" w:eastAsia="楷体_GB2312" w:hAnsi="仿宋" w:cs="仿宋" w:hint="eastAsia"/>
          <w:bCs/>
          <w:sz w:val="32"/>
          <w:szCs w:val="32"/>
        </w:rPr>
        <w:t>海润集团、胶州自来水、高新水</w:t>
      </w:r>
      <w:proofErr w:type="gramStart"/>
      <w:r w:rsidR="00DC373C">
        <w:rPr>
          <w:rFonts w:ascii="楷体_GB2312" w:eastAsia="楷体_GB2312" w:hAnsi="仿宋" w:cs="仿宋" w:hint="eastAsia"/>
          <w:bCs/>
          <w:sz w:val="32"/>
          <w:szCs w:val="32"/>
        </w:rPr>
        <w:t>务</w:t>
      </w:r>
      <w:proofErr w:type="gramEnd"/>
      <w:r w:rsidR="00CA6360">
        <w:rPr>
          <w:rFonts w:ascii="楷体_GB2312" w:eastAsia="楷体_GB2312" w:hAnsi="仿宋" w:cs="仿宋" w:hint="eastAsia"/>
          <w:bCs/>
          <w:sz w:val="32"/>
          <w:szCs w:val="32"/>
        </w:rPr>
        <w:t>、益水公司</w:t>
      </w:r>
      <w:r w:rsidR="00DC373C">
        <w:rPr>
          <w:rFonts w:ascii="楷体_GB2312" w:eastAsia="楷体_GB2312" w:hAnsi="仿宋" w:cs="仿宋" w:hint="eastAsia"/>
          <w:bCs/>
          <w:sz w:val="32"/>
          <w:szCs w:val="32"/>
        </w:rPr>
        <w:t>)</w:t>
      </w:r>
    </w:p>
    <w:p w:rsidR="00B47504" w:rsidRDefault="00EB3039">
      <w:pPr>
        <w:spacing w:line="560" w:lineRule="exact"/>
        <w:ind w:firstLineChars="200" w:firstLine="640"/>
        <w:rPr>
          <w:rFonts w:ascii="仿宋_GB2312" w:eastAsia="仿宋_GB2312" w:cs="黑体"/>
          <w:sz w:val="32"/>
          <w:szCs w:val="32"/>
        </w:rPr>
      </w:pPr>
      <w:r>
        <w:rPr>
          <w:rFonts w:ascii="楷体_GB2312" w:eastAsia="楷体_GB2312" w:hint="eastAsia"/>
          <w:bCs/>
          <w:sz w:val="32"/>
        </w:rPr>
        <w:t>（九）推进供水服务标准化、规范化建设。</w:t>
      </w:r>
      <w:r>
        <w:rPr>
          <w:rFonts w:ascii="仿宋_GB2312" w:eastAsia="仿宋_GB2312" w:cs="黑体" w:hint="eastAsia"/>
          <w:sz w:val="32"/>
          <w:szCs w:val="32"/>
        </w:rPr>
        <w:t>强化标准化服务窗口建设，全面提升供水服务的软硬件水平，做到制度完备、责任落实、档案健全。不断完善“好差评”制度，健全“好差评”评价结果通报、整改、监督工作机制。研究制定红线内供水设施</w:t>
      </w:r>
      <w:r>
        <w:rPr>
          <w:rFonts w:ascii="仿宋_GB2312" w:eastAsia="仿宋_GB2312" w:cs="黑体" w:hint="eastAsia"/>
          <w:sz w:val="32"/>
          <w:szCs w:val="32"/>
        </w:rPr>
        <w:lastRenderedPageBreak/>
        <w:t>工程建设、工程验收、运行维护等方面的规范、标准制度，</w:t>
      </w:r>
      <w:r>
        <w:rPr>
          <w:rFonts w:ascii="仿宋_GB2312" w:eastAsia="仿宋_GB2312" w:hAnsi="仿宋" w:cs="仿宋" w:hint="eastAsia"/>
          <w:kern w:val="0"/>
          <w:sz w:val="32"/>
          <w:szCs w:val="32"/>
          <w:shd w:val="clear" w:color="auto" w:fill="FFFFFF"/>
        </w:rPr>
        <w:t>建立完善项目验收不合格需要整改的制度、流程，</w:t>
      </w:r>
      <w:r>
        <w:rPr>
          <w:rFonts w:ascii="仿宋_GB2312" w:eastAsia="仿宋_GB2312" w:cs="黑体" w:hint="eastAsia"/>
          <w:sz w:val="32"/>
          <w:szCs w:val="32"/>
        </w:rPr>
        <w:t>为</w:t>
      </w:r>
      <w:r w:rsidR="00DE5857">
        <w:rPr>
          <w:rFonts w:ascii="仿宋_GB2312" w:eastAsia="仿宋_GB2312" w:cs="黑体" w:hint="eastAsia"/>
          <w:sz w:val="32"/>
          <w:szCs w:val="32"/>
        </w:rPr>
        <w:t>客户</w:t>
      </w:r>
      <w:r>
        <w:rPr>
          <w:rFonts w:ascii="仿宋_GB2312" w:eastAsia="仿宋_GB2312" w:cs="黑体" w:hint="eastAsia"/>
          <w:sz w:val="32"/>
          <w:szCs w:val="32"/>
        </w:rPr>
        <w:t>提供更加规范、便利、高效的服务。</w:t>
      </w:r>
      <w:r w:rsidR="00DC373C">
        <w:rPr>
          <w:rFonts w:ascii="仿宋_GB2312" w:eastAsia="仿宋_GB2312" w:cs="黑体" w:hint="eastAsia"/>
          <w:sz w:val="32"/>
          <w:szCs w:val="32"/>
        </w:rPr>
        <w:t>(</w:t>
      </w:r>
      <w:r w:rsidR="00DC373C" w:rsidRPr="008A2F9C">
        <w:rPr>
          <w:rFonts w:ascii="楷体_GB2312" w:eastAsia="楷体_GB2312" w:hAnsi="仿宋" w:cs="仿宋" w:hint="eastAsia"/>
          <w:bCs/>
          <w:sz w:val="32"/>
          <w:szCs w:val="32"/>
        </w:rPr>
        <w:t>责任单位：</w:t>
      </w:r>
      <w:r w:rsidR="00DC373C">
        <w:rPr>
          <w:rFonts w:ascii="楷体_GB2312" w:eastAsia="楷体_GB2312" w:hAnsi="仿宋" w:cs="仿宋" w:hint="eastAsia"/>
          <w:bCs/>
          <w:sz w:val="32"/>
          <w:szCs w:val="32"/>
        </w:rPr>
        <w:t>海润集团、胶州自来水、高新水</w:t>
      </w:r>
      <w:proofErr w:type="gramStart"/>
      <w:r w:rsidR="00DC373C">
        <w:rPr>
          <w:rFonts w:ascii="楷体_GB2312" w:eastAsia="楷体_GB2312" w:hAnsi="仿宋" w:cs="仿宋" w:hint="eastAsia"/>
          <w:bCs/>
          <w:sz w:val="32"/>
          <w:szCs w:val="32"/>
        </w:rPr>
        <w:t>务</w:t>
      </w:r>
      <w:proofErr w:type="gramEnd"/>
      <w:r w:rsidR="00DC373C">
        <w:rPr>
          <w:rFonts w:ascii="楷体_GB2312" w:eastAsia="楷体_GB2312" w:hAnsi="仿宋" w:cs="仿宋" w:hint="eastAsia"/>
          <w:bCs/>
          <w:sz w:val="32"/>
          <w:szCs w:val="32"/>
        </w:rPr>
        <w:t>)</w:t>
      </w:r>
    </w:p>
    <w:p w:rsidR="00B47504" w:rsidRDefault="00EB3039">
      <w:pPr>
        <w:spacing w:line="560" w:lineRule="exact"/>
        <w:ind w:firstLineChars="200" w:firstLine="640"/>
        <w:rPr>
          <w:rFonts w:ascii="仿宋_GB2312" w:eastAsia="仿宋_GB2312" w:hAnsi="仿宋" w:cs="仿宋"/>
          <w:color w:val="FF0000"/>
          <w:sz w:val="32"/>
          <w:szCs w:val="32"/>
        </w:rPr>
      </w:pPr>
      <w:r>
        <w:rPr>
          <w:rFonts w:ascii="楷体_GB2312" w:eastAsia="楷体_GB2312" w:hint="eastAsia"/>
          <w:bCs/>
          <w:sz w:val="32"/>
        </w:rPr>
        <w:t>（十）</w:t>
      </w:r>
      <w:r>
        <w:rPr>
          <w:rFonts w:ascii="楷体_GB2312" w:eastAsia="楷体_GB2312" w:cs="黑体" w:hint="eastAsia"/>
          <w:sz w:val="32"/>
          <w:szCs w:val="32"/>
        </w:rPr>
        <w:t>优化内部办事流程，强化部门并联</w:t>
      </w:r>
      <w:r w:rsidR="00F46B36">
        <w:rPr>
          <w:rFonts w:ascii="楷体_GB2312" w:eastAsia="楷体_GB2312" w:cs="黑体" w:hint="eastAsia"/>
          <w:sz w:val="32"/>
          <w:szCs w:val="32"/>
        </w:rPr>
        <w:t>办理</w:t>
      </w:r>
      <w:r>
        <w:rPr>
          <w:rFonts w:ascii="楷体_GB2312" w:eastAsia="楷体_GB2312" w:cs="黑体" w:hint="eastAsia"/>
          <w:sz w:val="32"/>
          <w:szCs w:val="32"/>
        </w:rPr>
        <w:t>。</w:t>
      </w:r>
      <w:r>
        <w:rPr>
          <w:rFonts w:ascii="仿宋_GB2312" w:eastAsia="仿宋_GB2312" w:hAnsi="仿宋" w:cs="仿宋" w:hint="eastAsia"/>
          <w:sz w:val="32"/>
          <w:szCs w:val="32"/>
        </w:rPr>
        <w:t>创新开展“手续</w:t>
      </w:r>
      <w:proofErr w:type="gramStart"/>
      <w:r>
        <w:rPr>
          <w:rFonts w:ascii="仿宋_GB2312" w:eastAsia="仿宋_GB2312" w:hAnsi="仿宋" w:cs="仿宋" w:hint="eastAsia"/>
          <w:sz w:val="32"/>
          <w:szCs w:val="32"/>
        </w:rPr>
        <w:t>最</w:t>
      </w:r>
      <w:proofErr w:type="gramEnd"/>
      <w:r>
        <w:rPr>
          <w:rFonts w:ascii="仿宋_GB2312" w:eastAsia="仿宋_GB2312" w:hAnsi="仿宋" w:cs="仿宋" w:hint="eastAsia"/>
          <w:sz w:val="32"/>
          <w:szCs w:val="32"/>
        </w:rPr>
        <w:t>简、环节最少、效率最高、管控到底”的服务模式，实现“管理一体化、人员专业化、流程扁平化”，着力提升企业用水报装获得感、满意度。坚持问题导向，有针对性的制定“串联办理改并联办理”措施，有效解决营商环境评价反馈的全流程时限长、环节多等“堵点”“难点”问题。按照“合理授权、压实责任、加强监督”的原则，对用水报装的</w:t>
      </w:r>
      <w:r w:rsidR="00F46B36">
        <w:rPr>
          <w:rFonts w:ascii="仿宋_GB2312" w:eastAsia="仿宋_GB2312" w:hAnsi="仿宋" w:cs="仿宋" w:hint="eastAsia"/>
          <w:sz w:val="32"/>
          <w:szCs w:val="32"/>
        </w:rPr>
        <w:t>办理</w:t>
      </w:r>
      <w:r>
        <w:rPr>
          <w:rFonts w:ascii="仿宋_GB2312" w:eastAsia="仿宋_GB2312" w:hAnsi="仿宋" w:cs="仿宋" w:hint="eastAsia"/>
          <w:sz w:val="32"/>
          <w:szCs w:val="32"/>
        </w:rPr>
        <w:t>、层级进行压减，实现</w:t>
      </w:r>
      <w:r w:rsidR="00F46B36">
        <w:rPr>
          <w:rFonts w:ascii="仿宋_GB2312" w:eastAsia="仿宋_GB2312" w:hAnsi="仿宋" w:cs="仿宋" w:hint="eastAsia"/>
          <w:sz w:val="32"/>
          <w:szCs w:val="32"/>
        </w:rPr>
        <w:t>办事</w:t>
      </w:r>
      <w:r>
        <w:rPr>
          <w:rFonts w:ascii="仿宋_GB2312" w:eastAsia="仿宋_GB2312" w:hAnsi="仿宋" w:cs="仿宋" w:hint="eastAsia"/>
          <w:sz w:val="32"/>
          <w:szCs w:val="32"/>
        </w:rPr>
        <w:t>提速、效率提升。</w:t>
      </w:r>
      <w:r w:rsidR="00DC373C">
        <w:rPr>
          <w:rFonts w:ascii="仿宋_GB2312" w:eastAsia="仿宋_GB2312" w:cs="黑体" w:hint="eastAsia"/>
          <w:sz w:val="32"/>
          <w:szCs w:val="32"/>
        </w:rPr>
        <w:t>(</w:t>
      </w:r>
      <w:r w:rsidR="00DC373C" w:rsidRPr="008A2F9C">
        <w:rPr>
          <w:rFonts w:ascii="楷体_GB2312" w:eastAsia="楷体_GB2312" w:hAnsi="仿宋" w:cs="仿宋" w:hint="eastAsia"/>
          <w:bCs/>
          <w:sz w:val="32"/>
          <w:szCs w:val="32"/>
        </w:rPr>
        <w:t>责任单位：</w:t>
      </w:r>
      <w:r w:rsidR="00DC373C">
        <w:rPr>
          <w:rFonts w:ascii="楷体_GB2312" w:eastAsia="楷体_GB2312" w:hAnsi="仿宋" w:cs="仿宋" w:hint="eastAsia"/>
          <w:bCs/>
          <w:sz w:val="32"/>
          <w:szCs w:val="32"/>
        </w:rPr>
        <w:t>海润集团、胶州自来水、高新水</w:t>
      </w:r>
      <w:proofErr w:type="gramStart"/>
      <w:r w:rsidR="00DC373C">
        <w:rPr>
          <w:rFonts w:ascii="楷体_GB2312" w:eastAsia="楷体_GB2312" w:hAnsi="仿宋" w:cs="仿宋" w:hint="eastAsia"/>
          <w:bCs/>
          <w:sz w:val="32"/>
          <w:szCs w:val="32"/>
        </w:rPr>
        <w:t>务</w:t>
      </w:r>
      <w:proofErr w:type="gramEnd"/>
      <w:r w:rsidR="00DC373C">
        <w:rPr>
          <w:rFonts w:ascii="楷体_GB2312" w:eastAsia="楷体_GB2312" w:hAnsi="仿宋" w:cs="仿宋" w:hint="eastAsia"/>
          <w:bCs/>
          <w:sz w:val="32"/>
          <w:szCs w:val="32"/>
        </w:rPr>
        <w:t>)</w:t>
      </w:r>
    </w:p>
    <w:p w:rsidR="00B47504" w:rsidRDefault="00EB3039">
      <w:pPr>
        <w:spacing w:line="560" w:lineRule="exact"/>
        <w:ind w:firstLineChars="200" w:firstLine="640"/>
        <w:rPr>
          <w:rFonts w:ascii="黑体" w:eastAsia="黑体" w:hAnsi="黑体"/>
          <w:bCs/>
          <w:sz w:val="32"/>
        </w:rPr>
      </w:pPr>
      <w:r>
        <w:rPr>
          <w:rFonts w:ascii="黑体" w:eastAsia="黑体" w:hAnsi="黑体" w:hint="eastAsia"/>
          <w:bCs/>
          <w:sz w:val="32"/>
        </w:rPr>
        <w:t>四、组织保障</w:t>
      </w:r>
    </w:p>
    <w:p w:rsidR="00B47504" w:rsidRDefault="00EB3039">
      <w:pPr>
        <w:spacing w:line="560" w:lineRule="exact"/>
        <w:ind w:firstLineChars="200" w:firstLine="640"/>
        <w:rPr>
          <w:rFonts w:ascii="楷体_GB2312" w:eastAsia="楷体_GB2312"/>
          <w:bCs/>
          <w:color w:val="FF0000"/>
          <w:sz w:val="32"/>
        </w:rPr>
      </w:pPr>
      <w:r>
        <w:rPr>
          <w:rFonts w:ascii="楷体_GB2312" w:eastAsia="楷体_GB2312"/>
          <w:bCs/>
          <w:sz w:val="32"/>
        </w:rPr>
        <w:t>（一</w:t>
      </w:r>
      <w:r>
        <w:rPr>
          <w:rFonts w:ascii="楷体_GB2312" w:eastAsia="楷体_GB2312" w:hint="eastAsia"/>
          <w:bCs/>
          <w:sz w:val="32"/>
        </w:rPr>
        <w:t>）</w:t>
      </w:r>
      <w:r>
        <w:rPr>
          <w:rFonts w:ascii="楷体_GB2312" w:eastAsia="楷体_GB2312"/>
          <w:bCs/>
          <w:sz w:val="32"/>
        </w:rPr>
        <w:t>强化组织领导，筑牢工作基础</w:t>
      </w:r>
      <w:r>
        <w:rPr>
          <w:rFonts w:ascii="楷体_GB2312" w:eastAsia="楷体_GB2312" w:hint="eastAsia"/>
          <w:bCs/>
          <w:sz w:val="32"/>
        </w:rPr>
        <w:t>。</w:t>
      </w:r>
      <w:r>
        <w:rPr>
          <w:rFonts w:ascii="仿宋_GB2312" w:eastAsia="仿宋_GB2312" w:hint="eastAsia"/>
          <w:color w:val="000000" w:themeColor="text1"/>
          <w:sz w:val="32"/>
          <w:szCs w:val="32"/>
        </w:rPr>
        <w:t>各单位要高度重视优化营商环境工作，</w:t>
      </w:r>
      <w:r>
        <w:rPr>
          <w:rFonts w:ascii="仿宋_GB2312" w:eastAsia="仿宋_GB2312"/>
          <w:color w:val="000000" w:themeColor="text1"/>
          <w:sz w:val="32"/>
          <w:szCs w:val="32"/>
        </w:rPr>
        <w:t>要持续深化</w:t>
      </w:r>
      <w:r>
        <w:rPr>
          <w:rFonts w:ascii="仿宋_GB2312" w:eastAsia="仿宋_GB2312" w:hint="eastAsia"/>
          <w:color w:val="000000" w:themeColor="text1"/>
          <w:sz w:val="32"/>
          <w:szCs w:val="32"/>
        </w:rPr>
        <w:t>“</w:t>
      </w:r>
      <w:r>
        <w:rPr>
          <w:rFonts w:ascii="仿宋_GB2312" w:eastAsia="仿宋_GB2312"/>
          <w:color w:val="000000" w:themeColor="text1"/>
          <w:sz w:val="32"/>
          <w:szCs w:val="32"/>
        </w:rPr>
        <w:t>大水务</w:t>
      </w:r>
      <w:r>
        <w:rPr>
          <w:rFonts w:ascii="仿宋_GB2312" w:eastAsia="仿宋_GB2312" w:hint="eastAsia"/>
          <w:color w:val="000000" w:themeColor="text1"/>
          <w:sz w:val="32"/>
          <w:szCs w:val="32"/>
        </w:rPr>
        <w:t>”</w:t>
      </w:r>
      <w:r>
        <w:rPr>
          <w:rFonts w:ascii="仿宋_GB2312" w:eastAsia="仿宋_GB2312"/>
          <w:color w:val="000000" w:themeColor="text1"/>
          <w:sz w:val="32"/>
          <w:szCs w:val="32"/>
        </w:rPr>
        <w:t>、</w:t>
      </w:r>
      <w:r>
        <w:rPr>
          <w:rFonts w:ascii="仿宋_GB2312" w:eastAsia="仿宋_GB2312" w:hint="eastAsia"/>
          <w:color w:val="000000" w:themeColor="text1"/>
          <w:sz w:val="32"/>
          <w:szCs w:val="32"/>
        </w:rPr>
        <w:t>“</w:t>
      </w:r>
      <w:r>
        <w:rPr>
          <w:rFonts w:ascii="仿宋_GB2312" w:eastAsia="仿宋_GB2312"/>
          <w:color w:val="000000" w:themeColor="text1"/>
          <w:sz w:val="32"/>
          <w:szCs w:val="32"/>
        </w:rPr>
        <w:t>大服务</w:t>
      </w:r>
      <w:r>
        <w:rPr>
          <w:rFonts w:ascii="仿宋_GB2312" w:eastAsia="仿宋_GB2312" w:hint="eastAsia"/>
          <w:color w:val="000000" w:themeColor="text1"/>
          <w:sz w:val="32"/>
          <w:szCs w:val="32"/>
        </w:rPr>
        <w:t>”</w:t>
      </w:r>
      <w:r>
        <w:rPr>
          <w:rFonts w:ascii="仿宋_GB2312" w:eastAsia="仿宋_GB2312"/>
          <w:color w:val="000000" w:themeColor="text1"/>
          <w:sz w:val="32"/>
          <w:szCs w:val="32"/>
        </w:rPr>
        <w:t>意识，</w:t>
      </w:r>
      <w:r>
        <w:rPr>
          <w:rFonts w:ascii="仿宋_GB2312" w:eastAsia="仿宋_GB2312" w:hint="eastAsia"/>
          <w:color w:val="000000" w:themeColor="text1"/>
          <w:sz w:val="32"/>
          <w:szCs w:val="32"/>
        </w:rPr>
        <w:t>加强工作联动，落实工作职责，确保工作落到实处。认真贯彻落实好国家、省市关于优化营商环境的各项决策部署，确保各项政策、文件精神得到全面落实，不断提高用水报装工作实效。</w:t>
      </w:r>
    </w:p>
    <w:p w:rsidR="00B47504" w:rsidRDefault="00EB3039">
      <w:pPr>
        <w:spacing w:line="560" w:lineRule="exact"/>
        <w:ind w:firstLineChars="200" w:firstLine="640"/>
        <w:rPr>
          <w:rFonts w:ascii="楷体_GB2312" w:eastAsia="楷体_GB2312"/>
          <w:bCs/>
          <w:color w:val="FF0000"/>
          <w:sz w:val="32"/>
        </w:rPr>
      </w:pPr>
      <w:r>
        <w:rPr>
          <w:rFonts w:ascii="楷体_GB2312" w:eastAsia="楷体_GB2312"/>
          <w:bCs/>
          <w:sz w:val="32"/>
        </w:rPr>
        <w:t>（二）坚持对标先进，明确重点寻求突破</w:t>
      </w:r>
      <w:r>
        <w:rPr>
          <w:rFonts w:ascii="楷体_GB2312" w:eastAsia="楷体_GB2312" w:hint="eastAsia"/>
          <w:bCs/>
          <w:sz w:val="32"/>
        </w:rPr>
        <w:t>。</w:t>
      </w:r>
      <w:r>
        <w:rPr>
          <w:rFonts w:ascii="仿宋_GB2312" w:eastAsia="仿宋_GB2312" w:hint="eastAsia"/>
          <w:color w:val="000000" w:themeColor="text1"/>
          <w:sz w:val="32"/>
          <w:szCs w:val="32"/>
        </w:rPr>
        <w:t>对</w:t>
      </w:r>
      <w:proofErr w:type="gramStart"/>
      <w:r>
        <w:rPr>
          <w:rFonts w:ascii="仿宋_GB2312" w:eastAsia="仿宋_GB2312" w:hint="eastAsia"/>
          <w:color w:val="000000" w:themeColor="text1"/>
          <w:sz w:val="32"/>
          <w:szCs w:val="32"/>
        </w:rPr>
        <w:t>标国内</w:t>
      </w:r>
      <w:proofErr w:type="gramEnd"/>
      <w:r>
        <w:rPr>
          <w:rFonts w:ascii="仿宋_GB2312" w:eastAsia="仿宋_GB2312" w:hint="eastAsia"/>
          <w:color w:val="000000" w:themeColor="text1"/>
          <w:sz w:val="32"/>
          <w:szCs w:val="32"/>
        </w:rPr>
        <w:t>先进理念和最佳实践，找准差距，明确</w:t>
      </w:r>
      <w:r>
        <w:rPr>
          <w:rFonts w:ascii="仿宋_GB2312" w:eastAsia="仿宋_GB2312" w:cs="黑体" w:hint="eastAsia"/>
          <w:color w:val="000000" w:themeColor="text1"/>
          <w:sz w:val="32"/>
          <w:szCs w:val="32"/>
        </w:rPr>
        <w:t>方向，梳理分析经验做法和存在问题，充分运用新思维、新技术、新手</w:t>
      </w:r>
      <w:proofErr w:type="gramStart"/>
      <w:r>
        <w:rPr>
          <w:rFonts w:ascii="仿宋_GB2312" w:eastAsia="仿宋_GB2312" w:cs="黑体" w:hint="eastAsia"/>
          <w:color w:val="000000" w:themeColor="text1"/>
          <w:sz w:val="32"/>
          <w:szCs w:val="32"/>
        </w:rPr>
        <w:t>段推动</w:t>
      </w:r>
      <w:proofErr w:type="gramEnd"/>
      <w:r>
        <w:rPr>
          <w:rFonts w:ascii="仿宋_GB2312" w:eastAsia="仿宋_GB2312" w:cs="黑体" w:hint="eastAsia"/>
          <w:color w:val="000000" w:themeColor="text1"/>
          <w:sz w:val="32"/>
          <w:szCs w:val="32"/>
        </w:rPr>
        <w:t>流程再造，通过问</w:t>
      </w:r>
      <w:r>
        <w:rPr>
          <w:rFonts w:ascii="仿宋_GB2312" w:eastAsia="仿宋_GB2312" w:cs="黑体" w:hint="eastAsia"/>
          <w:color w:val="000000" w:themeColor="text1"/>
          <w:sz w:val="32"/>
          <w:szCs w:val="32"/>
        </w:rPr>
        <w:lastRenderedPageBreak/>
        <w:t>题倒逼整改补齐短板，立足自身优势抓住机遇，全力攻坚突破，最终实现超越。</w:t>
      </w:r>
    </w:p>
    <w:p w:rsidR="00B47504" w:rsidRDefault="00EB3039">
      <w:pPr>
        <w:spacing w:line="560" w:lineRule="exact"/>
        <w:ind w:firstLineChars="200" w:firstLine="640"/>
        <w:rPr>
          <w:rFonts w:ascii="仿宋_GB2312" w:eastAsia="仿宋_GB2312"/>
          <w:color w:val="000000" w:themeColor="text1"/>
          <w:sz w:val="32"/>
          <w:szCs w:val="32"/>
        </w:rPr>
      </w:pPr>
      <w:r>
        <w:rPr>
          <w:rFonts w:ascii="楷体_GB2312" w:eastAsia="楷体_GB2312" w:hint="eastAsia"/>
          <w:bCs/>
          <w:sz w:val="32"/>
        </w:rPr>
        <w:t>（三）加强</w:t>
      </w:r>
      <w:r w:rsidR="0057708E">
        <w:rPr>
          <w:rFonts w:ascii="楷体_GB2312" w:eastAsia="楷体_GB2312" w:hint="eastAsia"/>
          <w:bCs/>
          <w:sz w:val="32"/>
        </w:rPr>
        <w:t>走访</w:t>
      </w:r>
      <w:r>
        <w:rPr>
          <w:rFonts w:ascii="楷体_GB2312" w:eastAsia="楷体_GB2312" w:hint="eastAsia"/>
          <w:bCs/>
          <w:sz w:val="32"/>
        </w:rPr>
        <w:t>沟通，提升服务市场主体效能。</w:t>
      </w:r>
      <w:r>
        <w:rPr>
          <w:rFonts w:ascii="仿宋_GB2312" w:eastAsia="仿宋_GB2312" w:hint="eastAsia"/>
          <w:color w:val="000000" w:themeColor="text1"/>
          <w:sz w:val="32"/>
          <w:szCs w:val="32"/>
        </w:rPr>
        <w:t>各单位要坚持以提高企业获得感和群众满意度为目标，建立完善重点企业联系机制和常态化信息沟通渠道，发挥客户代表制作用，主动服务、热情服务，对企业诉求“接诉即办”，实现“高效能”“零距离”沟通。强化</w:t>
      </w:r>
      <w:r>
        <w:rPr>
          <w:rFonts w:ascii="仿宋_GB2312" w:eastAsia="仿宋_GB2312" w:cs="仿宋_GB2312" w:hint="eastAsia"/>
          <w:color w:val="000000" w:themeColor="text1"/>
          <w:sz w:val="32"/>
          <w:szCs w:val="32"/>
        </w:rPr>
        <w:t>用水报装</w:t>
      </w:r>
      <w:r>
        <w:rPr>
          <w:rFonts w:ascii="仿宋_GB2312" w:eastAsia="仿宋_GB2312" w:hint="eastAsia"/>
          <w:color w:val="000000" w:themeColor="text1"/>
          <w:sz w:val="32"/>
          <w:szCs w:val="32"/>
        </w:rPr>
        <w:t>“网上办”“掌上办”“电话办”“即时办”工作力度，力促优质便捷服务，确保办事效率和</w:t>
      </w:r>
      <w:r w:rsidR="00DE5857">
        <w:rPr>
          <w:rFonts w:ascii="仿宋_GB2312" w:eastAsia="仿宋_GB2312" w:hint="eastAsia"/>
          <w:color w:val="000000" w:themeColor="text1"/>
          <w:sz w:val="32"/>
          <w:szCs w:val="32"/>
        </w:rPr>
        <w:t>客户</w:t>
      </w:r>
      <w:r>
        <w:rPr>
          <w:rFonts w:ascii="仿宋_GB2312" w:eastAsia="仿宋_GB2312" w:hint="eastAsia"/>
          <w:color w:val="000000" w:themeColor="text1"/>
          <w:sz w:val="32"/>
          <w:szCs w:val="32"/>
        </w:rPr>
        <w:t>满意度持续提升。</w:t>
      </w:r>
    </w:p>
    <w:p w:rsidR="00B47504" w:rsidRDefault="00EB3039" w:rsidP="000B0DFC">
      <w:pPr>
        <w:spacing w:line="560" w:lineRule="exact"/>
        <w:ind w:firstLineChars="200" w:firstLine="640"/>
        <w:rPr>
          <w:rFonts w:ascii="仿宋_GB2312" w:eastAsia="仿宋_GB2312" w:cs="仿宋_GB2312"/>
          <w:sz w:val="32"/>
          <w:szCs w:val="32"/>
        </w:rPr>
      </w:pPr>
      <w:r w:rsidRPr="00C17805">
        <w:rPr>
          <w:rFonts w:ascii="楷体_GB2312" w:eastAsia="楷体_GB2312" w:hint="eastAsia"/>
          <w:bCs/>
          <w:sz w:val="32"/>
        </w:rPr>
        <w:t>（四）提高宣传引导</w:t>
      </w:r>
      <w:r w:rsidR="003A4CC7" w:rsidRPr="00C17805">
        <w:rPr>
          <w:rFonts w:ascii="楷体_GB2312" w:eastAsia="楷体_GB2312" w:hint="eastAsia"/>
          <w:bCs/>
          <w:sz w:val="32"/>
        </w:rPr>
        <w:t>，强化综合</w:t>
      </w:r>
      <w:r w:rsidRPr="00C17805">
        <w:rPr>
          <w:rFonts w:ascii="楷体_GB2312" w:eastAsia="楷体_GB2312" w:hint="eastAsia"/>
          <w:bCs/>
          <w:sz w:val="32"/>
        </w:rPr>
        <w:t>业务培训。</w:t>
      </w:r>
      <w:r>
        <w:rPr>
          <w:rFonts w:ascii="仿宋_GB2312" w:eastAsia="仿宋_GB2312" w:hint="eastAsia"/>
          <w:color w:val="000000" w:themeColor="text1"/>
          <w:sz w:val="32"/>
          <w:szCs w:val="32"/>
        </w:rPr>
        <w:t>各单位要</w:t>
      </w:r>
      <w:r>
        <w:rPr>
          <w:rFonts w:ascii="仿宋_GB2312" w:eastAsia="仿宋_GB2312" w:hAnsi="仿宋_GB2312" w:cs="仿宋_GB2312" w:hint="eastAsia"/>
          <w:color w:val="000000" w:themeColor="text1"/>
          <w:sz w:val="32"/>
          <w:szCs w:val="32"/>
        </w:rPr>
        <w:t>深入贯彻学习</w:t>
      </w:r>
      <w:r>
        <w:rPr>
          <w:rFonts w:ascii="仿宋_GB2312" w:eastAsia="仿宋_GB2312" w:hint="eastAsia"/>
          <w:color w:val="000000" w:themeColor="text1"/>
          <w:sz w:val="32"/>
          <w:szCs w:val="32"/>
        </w:rPr>
        <w:t>国家、省、市</w:t>
      </w:r>
      <w:r>
        <w:rPr>
          <w:rFonts w:ascii="仿宋_GB2312" w:eastAsia="仿宋_GB2312" w:hAnsi="仿宋_GB2312" w:cs="仿宋_GB2312" w:hint="eastAsia"/>
          <w:color w:val="000000" w:themeColor="text1"/>
          <w:sz w:val="32"/>
          <w:szCs w:val="32"/>
        </w:rPr>
        <w:t>《优化营商环境条例》等相关条例规范，</w:t>
      </w:r>
      <w:r>
        <w:rPr>
          <w:rFonts w:ascii="仿宋_GB2312" w:eastAsia="仿宋_GB2312" w:hint="eastAsia"/>
          <w:color w:val="000000" w:themeColor="text1"/>
          <w:sz w:val="32"/>
          <w:szCs w:val="32"/>
        </w:rPr>
        <w:t>充分运用新闻媒体、服务窗口以及进社区、大走访等渠道，及时</w:t>
      </w:r>
      <w:proofErr w:type="gramStart"/>
      <w:r>
        <w:rPr>
          <w:rFonts w:ascii="仿宋_GB2312" w:eastAsia="仿宋_GB2312" w:hint="eastAsia"/>
          <w:color w:val="000000" w:themeColor="text1"/>
          <w:sz w:val="32"/>
          <w:szCs w:val="32"/>
        </w:rPr>
        <w:t>宣贯和通报</w:t>
      </w:r>
      <w:proofErr w:type="gramEnd"/>
      <w:r>
        <w:rPr>
          <w:rFonts w:ascii="仿宋_GB2312" w:eastAsia="仿宋_GB2312" w:hint="eastAsia"/>
          <w:color w:val="000000" w:themeColor="text1"/>
          <w:sz w:val="32"/>
          <w:szCs w:val="32"/>
        </w:rPr>
        <w:t>优化营商环境相关政策和用水报装改革情况。</w:t>
      </w:r>
      <w:r>
        <w:rPr>
          <w:rFonts w:ascii="仿宋_GB2312" w:eastAsia="仿宋_GB2312" w:hAnsi="仿宋" w:hint="eastAsia"/>
          <w:color w:val="000000"/>
          <w:sz w:val="32"/>
          <w:szCs w:val="32"/>
        </w:rPr>
        <w:t>持续推进</w:t>
      </w:r>
      <w:r>
        <w:rPr>
          <w:rFonts w:ascii="仿宋_GB2312" w:eastAsia="仿宋_GB2312" w:hAnsi="仿宋" w:hint="eastAsia"/>
          <w:sz w:val="32"/>
          <w:szCs w:val="32"/>
        </w:rPr>
        <w:t>服务人员培训，促进员工业务水平和综合素质不断提升。</w:t>
      </w:r>
      <w:r>
        <w:rPr>
          <w:rFonts w:ascii="仿宋_GB2312" w:eastAsia="仿宋_GB2312" w:hint="eastAsia"/>
          <w:color w:val="000000" w:themeColor="text1"/>
          <w:sz w:val="32"/>
          <w:szCs w:val="32"/>
        </w:rPr>
        <w:t>加强企业网站和“APP”建设，集团网站设立营商环境专栏，为企业、群众查询和掌握政策创造便利。</w:t>
      </w:r>
    </w:p>
    <w:p w:rsidR="00B47504" w:rsidRDefault="00EB3039" w:rsidP="000B0DFC">
      <w:pPr>
        <w:spacing w:line="560" w:lineRule="exact"/>
        <w:ind w:firstLineChars="200" w:firstLine="640"/>
        <w:rPr>
          <w:rFonts w:ascii="仿宋_GB2312" w:eastAsia="仿宋_GB2312" w:hAnsi="仿宋"/>
          <w:color w:val="000000" w:themeColor="text1"/>
          <w:sz w:val="32"/>
          <w:szCs w:val="32"/>
        </w:rPr>
      </w:pPr>
      <w:r>
        <w:rPr>
          <w:rFonts w:ascii="楷体_GB2312" w:eastAsia="楷体_GB2312" w:hint="eastAsia"/>
          <w:bCs/>
          <w:sz w:val="32"/>
        </w:rPr>
        <w:t>（五）推进协同监管，完善内部工作机制。</w:t>
      </w:r>
      <w:r>
        <w:rPr>
          <w:rFonts w:ascii="仿宋_GB2312" w:eastAsia="仿宋_GB2312" w:hAnsi="仿宋" w:hint="eastAsia"/>
          <w:color w:val="000000" w:themeColor="text1"/>
          <w:sz w:val="32"/>
          <w:szCs w:val="32"/>
        </w:rPr>
        <w:t>各单位要结合实际，制定内部</w:t>
      </w:r>
      <w:r>
        <w:rPr>
          <w:rFonts w:ascii="仿宋_GB2312" w:eastAsia="仿宋_GB2312" w:hAnsi="Verdana,ˎ̥" w:cs="宋体" w:hint="eastAsia"/>
          <w:color w:val="000000" w:themeColor="text1"/>
          <w:kern w:val="0"/>
          <w:sz w:val="32"/>
          <w:szCs w:val="32"/>
        </w:rPr>
        <w:t>工作措施和推进计划，</w:t>
      </w:r>
      <w:r>
        <w:rPr>
          <w:rFonts w:ascii="仿宋_GB2312" w:eastAsia="仿宋_GB2312" w:cs="仿宋_GB2312" w:hint="eastAsia"/>
          <w:sz w:val="32"/>
          <w:szCs w:val="32"/>
        </w:rPr>
        <w:t>保障各办理环节高效运转，</w:t>
      </w:r>
      <w:r>
        <w:rPr>
          <w:rFonts w:ascii="仿宋_GB2312" w:eastAsia="仿宋_GB2312" w:hAnsi="仿宋" w:hint="eastAsia"/>
          <w:color w:val="000000" w:themeColor="text1"/>
          <w:sz w:val="32"/>
          <w:szCs w:val="32"/>
        </w:rPr>
        <w:t>及时总结、提炼好的经验做法、事例典型及工作成效。各单位每月5日前提报用水报装工作进展</w:t>
      </w:r>
      <w:r w:rsidR="00F10126">
        <w:rPr>
          <w:rFonts w:ascii="仿宋_GB2312" w:eastAsia="仿宋_GB2312" w:hAnsi="仿宋" w:hint="eastAsia"/>
          <w:color w:val="000000" w:themeColor="text1"/>
          <w:sz w:val="32"/>
          <w:szCs w:val="32"/>
        </w:rPr>
        <w:t>（台账）</w:t>
      </w:r>
      <w:r>
        <w:rPr>
          <w:rFonts w:ascii="仿宋_GB2312" w:eastAsia="仿宋_GB2312" w:hAnsi="仿宋" w:hint="eastAsia"/>
          <w:color w:val="000000" w:themeColor="text1"/>
          <w:sz w:val="32"/>
          <w:szCs w:val="32"/>
        </w:rPr>
        <w:t>及2篇有质量保证的服务新闻稿件。</w:t>
      </w:r>
    </w:p>
    <w:p w:rsidR="00B47504" w:rsidRDefault="00B47504" w:rsidP="000B0DFC">
      <w:pPr>
        <w:spacing w:line="560" w:lineRule="exact"/>
        <w:ind w:firstLineChars="200" w:firstLine="640"/>
        <w:rPr>
          <w:rFonts w:ascii="仿宋_GB2312" w:eastAsia="仿宋_GB2312" w:hAnsi="仿宋"/>
          <w:color w:val="000000" w:themeColor="text1"/>
          <w:sz w:val="32"/>
          <w:szCs w:val="32"/>
        </w:rPr>
      </w:pPr>
    </w:p>
    <w:p w:rsidR="00F24718" w:rsidRDefault="00EB3039" w:rsidP="00F24718">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lastRenderedPageBreak/>
        <w:t>附件：</w:t>
      </w:r>
      <w:r w:rsidR="000B0DFC">
        <w:rPr>
          <w:rFonts w:ascii="仿宋_GB2312" w:eastAsia="仿宋_GB2312" w:hAnsi="仿宋" w:hint="eastAsia"/>
          <w:color w:val="000000" w:themeColor="text1"/>
          <w:sz w:val="32"/>
          <w:szCs w:val="32"/>
        </w:rPr>
        <w:t>1.</w:t>
      </w:r>
      <w:r w:rsidR="000B0DFC" w:rsidRPr="000B0DFC">
        <w:rPr>
          <w:rFonts w:ascii="仿宋_GB2312" w:eastAsia="仿宋_GB2312" w:hAnsi="仿宋" w:hint="eastAsia"/>
          <w:color w:val="000000" w:themeColor="text1"/>
          <w:sz w:val="32"/>
          <w:szCs w:val="32"/>
        </w:rPr>
        <w:t>用水报装办理流程图</w:t>
      </w:r>
    </w:p>
    <w:p w:rsidR="000B0DFC" w:rsidRPr="000B0DFC" w:rsidRDefault="000B0DFC" w:rsidP="00F24718">
      <w:pPr>
        <w:spacing w:line="560" w:lineRule="exact"/>
        <w:ind w:leftChars="760" w:left="1916" w:hangingChars="100" w:hanging="320"/>
        <w:rPr>
          <w:rFonts w:ascii="仿宋_GB2312" w:eastAsia="仿宋_GB2312" w:hAnsi="仿宋"/>
          <w:color w:val="000000" w:themeColor="text1"/>
          <w:sz w:val="32"/>
          <w:szCs w:val="32"/>
        </w:rPr>
      </w:pPr>
      <w:r w:rsidRPr="000B0DFC">
        <w:rPr>
          <w:rFonts w:ascii="仿宋_GB2312" w:eastAsia="仿宋_GB2312" w:hAnsi="仿宋" w:hint="eastAsia"/>
          <w:color w:val="000000" w:themeColor="text1"/>
          <w:sz w:val="32"/>
          <w:szCs w:val="32"/>
        </w:rPr>
        <w:t>2.供水企业（施工</w:t>
      </w:r>
      <w:r w:rsidR="0031256A">
        <w:rPr>
          <w:rFonts w:ascii="仿宋_GB2312" w:eastAsia="仿宋_GB2312" w:hAnsi="仿宋" w:hint="eastAsia"/>
          <w:color w:val="000000" w:themeColor="text1"/>
          <w:sz w:val="32"/>
          <w:szCs w:val="32"/>
        </w:rPr>
        <w:t>公司</w:t>
      </w:r>
      <w:r w:rsidRPr="000B0DFC">
        <w:rPr>
          <w:rFonts w:ascii="仿宋_GB2312" w:eastAsia="仿宋_GB2312" w:hAnsi="仿宋" w:hint="eastAsia"/>
          <w:color w:val="000000" w:themeColor="text1"/>
          <w:sz w:val="32"/>
          <w:szCs w:val="32"/>
        </w:rPr>
        <w:t>）接受委托红线外用水报装办理流程图</w:t>
      </w:r>
    </w:p>
    <w:p w:rsidR="000B0DFC" w:rsidRDefault="000B0DFC" w:rsidP="00F24718">
      <w:pPr>
        <w:widowControl/>
        <w:spacing w:line="560" w:lineRule="exact"/>
        <w:ind w:leftChars="760" w:left="1916" w:hangingChars="100" w:hanging="320"/>
        <w:jc w:val="left"/>
        <w:rPr>
          <w:rFonts w:ascii="仿宋_GB2312" w:eastAsia="仿宋_GB2312" w:hAnsi="仿宋"/>
          <w:color w:val="000000" w:themeColor="text1"/>
          <w:sz w:val="32"/>
          <w:szCs w:val="32"/>
        </w:rPr>
      </w:pPr>
      <w:r w:rsidRPr="000B0DFC">
        <w:rPr>
          <w:rFonts w:ascii="仿宋_GB2312" w:eastAsia="仿宋_GB2312" w:hAnsi="仿宋" w:hint="eastAsia"/>
          <w:color w:val="000000" w:themeColor="text1"/>
          <w:sz w:val="32"/>
          <w:szCs w:val="32"/>
        </w:rPr>
        <w:t>3.供水企业（施工</w:t>
      </w:r>
      <w:r w:rsidR="0031256A">
        <w:rPr>
          <w:rFonts w:ascii="仿宋_GB2312" w:eastAsia="仿宋_GB2312" w:hAnsi="仿宋" w:hint="eastAsia"/>
          <w:color w:val="000000" w:themeColor="text1"/>
          <w:sz w:val="32"/>
          <w:szCs w:val="32"/>
        </w:rPr>
        <w:t>公司</w:t>
      </w:r>
      <w:r w:rsidRPr="000B0DFC">
        <w:rPr>
          <w:rFonts w:ascii="仿宋_GB2312" w:eastAsia="仿宋_GB2312" w:hAnsi="仿宋" w:hint="eastAsia"/>
          <w:color w:val="000000" w:themeColor="text1"/>
          <w:sz w:val="32"/>
          <w:szCs w:val="32"/>
        </w:rPr>
        <w:t>）接受委托红线外用水报装办理流程图</w:t>
      </w:r>
    </w:p>
    <w:p w:rsidR="0010287D" w:rsidRDefault="0010287D">
      <w:pPr>
        <w:widowControl/>
        <w:jc w:val="left"/>
        <w:rPr>
          <w:rFonts w:ascii="黑体" w:eastAsia="黑体" w:hAnsi="黑体" w:cs="宋体"/>
          <w:bCs/>
          <w:sz w:val="32"/>
          <w:szCs w:val="32"/>
        </w:rPr>
      </w:pPr>
      <w:r>
        <w:rPr>
          <w:rFonts w:ascii="黑体" w:eastAsia="黑体" w:hAnsi="黑体" w:cs="宋体"/>
          <w:bCs/>
          <w:sz w:val="32"/>
          <w:szCs w:val="32"/>
        </w:rPr>
        <w:br w:type="page"/>
      </w:r>
    </w:p>
    <w:p w:rsidR="000B0DFC" w:rsidRDefault="000B0DFC" w:rsidP="000B0DFC">
      <w:pPr>
        <w:widowControl/>
        <w:jc w:val="left"/>
        <w:rPr>
          <w:rFonts w:ascii="黑体" w:eastAsia="黑体" w:hAnsi="黑体"/>
          <w:color w:val="000000" w:themeColor="text1"/>
          <w:sz w:val="32"/>
          <w:szCs w:val="32"/>
        </w:rPr>
      </w:pPr>
      <w:r>
        <w:rPr>
          <w:rFonts w:ascii="黑体" w:eastAsia="黑体" w:hAnsi="黑体" w:cs="宋体" w:hint="eastAsia"/>
          <w:bCs/>
          <w:sz w:val="32"/>
          <w:szCs w:val="32"/>
        </w:rPr>
        <w:lastRenderedPageBreak/>
        <w:t>附件1</w:t>
      </w:r>
    </w:p>
    <w:p w:rsidR="000B0DFC" w:rsidRDefault="000B0DFC" w:rsidP="000B0DFC">
      <w:pPr>
        <w:ind w:firstLineChars="900" w:firstLine="2880"/>
        <w:rPr>
          <w:rFonts w:ascii="方正小标宋_GBK" w:eastAsia="方正小标宋_GBK" w:hAnsi="宋体" w:cs="宋体"/>
          <w:bCs/>
          <w:sz w:val="32"/>
          <w:szCs w:val="32"/>
        </w:rPr>
      </w:pPr>
      <w:r>
        <w:rPr>
          <w:rFonts w:ascii="方正小标宋_GBK" w:eastAsia="方正小标宋_GBK" w:hAnsi="宋体" w:cs="宋体" w:hint="eastAsia"/>
          <w:bCs/>
          <w:sz w:val="32"/>
          <w:szCs w:val="32"/>
        </w:rPr>
        <w:t>用水报装办理流程图</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1984"/>
        <w:gridCol w:w="1701"/>
        <w:gridCol w:w="2127"/>
        <w:gridCol w:w="1842"/>
      </w:tblGrid>
      <w:tr w:rsidR="001F07D8" w:rsidTr="00BF313B">
        <w:trPr>
          <w:trHeight w:val="1369"/>
        </w:trPr>
        <w:tc>
          <w:tcPr>
            <w:tcW w:w="1526" w:type="dxa"/>
            <w:tcBorders>
              <w:top w:val="single" w:sz="4" w:space="0" w:color="auto"/>
              <w:left w:val="single" w:sz="4" w:space="0" w:color="auto"/>
              <w:bottom w:val="single" w:sz="4" w:space="0" w:color="auto"/>
              <w:right w:val="single" w:sz="4" w:space="0" w:color="auto"/>
            </w:tcBorders>
            <w:vAlign w:val="center"/>
          </w:tcPr>
          <w:p w:rsidR="001F07D8" w:rsidRDefault="001F07D8" w:rsidP="00BF313B">
            <w:pPr>
              <w:jc w:val="center"/>
              <w:rPr>
                <w:rFonts w:ascii="黑体" w:eastAsia="黑体" w:hAnsi="宋体" w:cs="宋体"/>
                <w:bCs/>
                <w:sz w:val="24"/>
              </w:rPr>
            </w:pPr>
            <w:r>
              <w:rPr>
                <w:rFonts w:ascii="黑体" w:eastAsia="黑体" w:hAnsi="宋体" w:cs="宋体" w:hint="eastAsia"/>
                <w:bCs/>
                <w:sz w:val="24"/>
              </w:rPr>
              <w:t>申请人</w:t>
            </w:r>
          </w:p>
          <w:p w:rsidR="001F07D8" w:rsidRDefault="001F07D8" w:rsidP="00BF313B">
            <w:pPr>
              <w:jc w:val="center"/>
              <w:rPr>
                <w:rFonts w:ascii="黑体" w:eastAsia="黑体" w:hAnsi="宋体" w:cs="宋体"/>
                <w:bCs/>
                <w:sz w:val="24"/>
              </w:rPr>
            </w:pPr>
            <w:r>
              <w:rPr>
                <w:rFonts w:ascii="黑体" w:eastAsia="黑体" w:hAnsi="宋体" w:cs="宋体" w:hint="eastAsia"/>
                <w:bCs/>
                <w:sz w:val="24"/>
              </w:rPr>
              <w:t>办理事项</w:t>
            </w:r>
          </w:p>
        </w:tc>
        <w:tc>
          <w:tcPr>
            <w:tcW w:w="1984" w:type="dxa"/>
            <w:tcBorders>
              <w:top w:val="single" w:sz="4" w:space="0" w:color="auto"/>
              <w:left w:val="single" w:sz="4" w:space="0" w:color="auto"/>
              <w:bottom w:val="single" w:sz="4" w:space="0" w:color="auto"/>
              <w:right w:val="single" w:sz="4" w:space="0" w:color="auto"/>
            </w:tcBorders>
            <w:vAlign w:val="center"/>
          </w:tcPr>
          <w:p w:rsidR="001F07D8" w:rsidRDefault="001F07D8" w:rsidP="00BF313B">
            <w:pPr>
              <w:jc w:val="center"/>
              <w:rPr>
                <w:rFonts w:ascii="黑体" w:eastAsia="黑体" w:hAnsi="宋体" w:cs="宋体"/>
                <w:bCs/>
                <w:sz w:val="24"/>
              </w:rPr>
            </w:pPr>
            <w:r>
              <w:rPr>
                <w:rFonts w:ascii="黑体" w:eastAsia="黑体" w:hAnsi="宋体" w:cs="宋体" w:hint="eastAsia"/>
                <w:bCs/>
                <w:sz w:val="24"/>
              </w:rPr>
              <w:t>供水报装</w:t>
            </w:r>
          </w:p>
          <w:p w:rsidR="001F07D8" w:rsidRDefault="001F07D8" w:rsidP="00BF313B">
            <w:pPr>
              <w:jc w:val="center"/>
              <w:rPr>
                <w:rFonts w:ascii="黑体" w:eastAsia="黑体" w:hAnsi="宋体" w:cs="宋体"/>
                <w:bCs/>
                <w:sz w:val="24"/>
              </w:rPr>
            </w:pPr>
            <w:r>
              <w:rPr>
                <w:rFonts w:ascii="黑体" w:eastAsia="黑体" w:hAnsi="宋体" w:cs="宋体" w:hint="eastAsia"/>
                <w:bCs/>
                <w:sz w:val="24"/>
              </w:rPr>
              <w:t>主要流程</w:t>
            </w:r>
          </w:p>
        </w:tc>
        <w:tc>
          <w:tcPr>
            <w:tcW w:w="1701" w:type="dxa"/>
            <w:tcBorders>
              <w:top w:val="single" w:sz="4" w:space="0" w:color="auto"/>
              <w:left w:val="single" w:sz="4" w:space="0" w:color="auto"/>
              <w:bottom w:val="single" w:sz="4" w:space="0" w:color="auto"/>
              <w:right w:val="single" w:sz="4" w:space="0" w:color="auto"/>
            </w:tcBorders>
            <w:vAlign w:val="center"/>
          </w:tcPr>
          <w:p w:rsidR="001F07D8" w:rsidRDefault="001F07D8" w:rsidP="00BF313B">
            <w:pPr>
              <w:jc w:val="center"/>
              <w:rPr>
                <w:rFonts w:ascii="黑体" w:eastAsia="黑体" w:hAnsi="宋体" w:cs="宋体"/>
                <w:bCs/>
                <w:sz w:val="24"/>
              </w:rPr>
            </w:pPr>
            <w:r>
              <w:rPr>
                <w:rFonts w:ascii="黑体" w:eastAsia="黑体" w:hAnsi="宋体" w:cs="宋体" w:hint="eastAsia"/>
                <w:bCs/>
                <w:sz w:val="24"/>
              </w:rPr>
              <w:t>审批部门</w:t>
            </w:r>
          </w:p>
          <w:p w:rsidR="001F07D8" w:rsidRDefault="001F07D8" w:rsidP="00BF313B">
            <w:pPr>
              <w:jc w:val="center"/>
              <w:rPr>
                <w:rFonts w:ascii="黑体" w:eastAsia="黑体" w:hAnsi="宋体" w:cs="宋体"/>
                <w:bCs/>
                <w:sz w:val="24"/>
              </w:rPr>
            </w:pPr>
            <w:r>
              <w:rPr>
                <w:rFonts w:ascii="黑体" w:eastAsia="黑体" w:hAnsi="宋体" w:cs="宋体" w:hint="eastAsia"/>
                <w:bCs/>
                <w:sz w:val="24"/>
              </w:rPr>
              <w:t>主要职责</w:t>
            </w:r>
          </w:p>
        </w:tc>
        <w:tc>
          <w:tcPr>
            <w:tcW w:w="2127" w:type="dxa"/>
            <w:tcBorders>
              <w:top w:val="single" w:sz="4" w:space="0" w:color="auto"/>
              <w:left w:val="single" w:sz="4" w:space="0" w:color="auto"/>
              <w:bottom w:val="single" w:sz="4" w:space="0" w:color="auto"/>
              <w:right w:val="single" w:sz="4" w:space="0" w:color="auto"/>
            </w:tcBorders>
            <w:vAlign w:val="center"/>
          </w:tcPr>
          <w:p w:rsidR="001F07D8" w:rsidRDefault="001F07D8" w:rsidP="00BF313B">
            <w:pPr>
              <w:jc w:val="center"/>
              <w:rPr>
                <w:rFonts w:ascii="黑体" w:eastAsia="黑体" w:hAnsi="宋体" w:cs="宋体"/>
                <w:bCs/>
                <w:sz w:val="24"/>
              </w:rPr>
            </w:pPr>
            <w:r>
              <w:rPr>
                <w:rFonts w:ascii="黑体" w:eastAsia="黑体" w:hAnsi="宋体" w:cs="宋体" w:hint="eastAsia"/>
                <w:bCs/>
                <w:sz w:val="24"/>
              </w:rPr>
              <w:t>供水企业</w:t>
            </w:r>
          </w:p>
          <w:p w:rsidR="001F07D8" w:rsidRDefault="001F07D8" w:rsidP="00BF313B">
            <w:pPr>
              <w:jc w:val="center"/>
              <w:rPr>
                <w:rFonts w:ascii="黑体" w:eastAsia="黑体" w:hAnsi="宋体" w:cs="宋体"/>
                <w:bCs/>
                <w:sz w:val="24"/>
              </w:rPr>
            </w:pPr>
            <w:r>
              <w:rPr>
                <w:rFonts w:ascii="黑体" w:eastAsia="黑体" w:hAnsi="宋体" w:cs="宋体" w:hint="eastAsia"/>
                <w:bCs/>
                <w:sz w:val="24"/>
              </w:rPr>
              <w:t>服务职责</w:t>
            </w:r>
          </w:p>
        </w:tc>
        <w:tc>
          <w:tcPr>
            <w:tcW w:w="1842" w:type="dxa"/>
            <w:tcBorders>
              <w:top w:val="single" w:sz="4" w:space="0" w:color="auto"/>
              <w:left w:val="single" w:sz="4" w:space="0" w:color="auto"/>
              <w:bottom w:val="single" w:sz="4" w:space="0" w:color="auto"/>
              <w:right w:val="single" w:sz="4" w:space="0" w:color="auto"/>
            </w:tcBorders>
            <w:vAlign w:val="center"/>
          </w:tcPr>
          <w:p w:rsidR="001F07D8" w:rsidRDefault="001F07D8" w:rsidP="00BF313B">
            <w:pPr>
              <w:jc w:val="center"/>
              <w:rPr>
                <w:rFonts w:ascii="黑体" w:eastAsia="黑体" w:hAnsi="宋体" w:cs="宋体"/>
                <w:bCs/>
                <w:sz w:val="24"/>
              </w:rPr>
            </w:pPr>
            <w:r>
              <w:rPr>
                <w:rFonts w:ascii="黑体" w:eastAsia="黑体" w:hAnsi="宋体" w:cs="宋体" w:hint="eastAsia"/>
                <w:bCs/>
                <w:sz w:val="24"/>
              </w:rPr>
              <w:t>配建单位职责</w:t>
            </w:r>
          </w:p>
        </w:tc>
      </w:tr>
      <w:tr w:rsidR="001F07D8" w:rsidTr="00BF313B">
        <w:trPr>
          <w:trHeight w:val="1994"/>
        </w:trPr>
        <w:tc>
          <w:tcPr>
            <w:tcW w:w="1526" w:type="dxa"/>
            <w:tcBorders>
              <w:top w:val="single" w:sz="4" w:space="0" w:color="auto"/>
              <w:left w:val="single" w:sz="4" w:space="0" w:color="auto"/>
              <w:bottom w:val="dotDotDash" w:sz="18" w:space="0" w:color="auto"/>
              <w:right w:val="single" w:sz="4" w:space="0" w:color="auto"/>
            </w:tcBorders>
            <w:vAlign w:val="center"/>
          </w:tcPr>
          <w:p w:rsidR="001F07D8" w:rsidRDefault="001F07D8" w:rsidP="00BF313B">
            <w:pPr>
              <w:jc w:val="center"/>
              <w:rPr>
                <w:rFonts w:ascii="宋体" w:hAnsi="宋体" w:cs="仿宋"/>
                <w:szCs w:val="21"/>
              </w:rPr>
            </w:pPr>
            <w:r>
              <w:rPr>
                <w:rFonts w:ascii="宋体" w:hAnsi="宋体" w:cs="黑体" w:hint="eastAsia"/>
                <w:szCs w:val="21"/>
              </w:rPr>
              <w:t>通过青岛市工程建设项目审批系统进</w:t>
            </w:r>
            <w:r w:rsidRPr="00550405">
              <w:rPr>
                <w:rFonts w:ascii="宋体" w:hAnsi="宋体" w:cs="黑体" w:hint="eastAsia"/>
                <w:szCs w:val="21"/>
              </w:rPr>
              <w:t>行信息推送和并联办理的项</w:t>
            </w:r>
            <w:r>
              <w:rPr>
                <w:rFonts w:ascii="宋体" w:hAnsi="宋体" w:cs="黑体" w:hint="eastAsia"/>
                <w:szCs w:val="21"/>
              </w:rPr>
              <w:t>目无需办理申请</w:t>
            </w:r>
          </w:p>
        </w:tc>
        <w:tc>
          <w:tcPr>
            <w:tcW w:w="1984" w:type="dxa"/>
            <w:tcBorders>
              <w:top w:val="single" w:sz="4" w:space="0" w:color="auto"/>
              <w:left w:val="single" w:sz="4" w:space="0" w:color="auto"/>
              <w:bottom w:val="dotDotDash" w:sz="18" w:space="0" w:color="auto"/>
              <w:right w:val="single" w:sz="4" w:space="0" w:color="auto"/>
            </w:tcBorders>
            <w:vAlign w:val="center"/>
          </w:tcPr>
          <w:p w:rsidR="001F07D8" w:rsidRDefault="001F07D8" w:rsidP="00BF313B">
            <w:pPr>
              <w:jc w:val="center"/>
              <w:rPr>
                <w:rFonts w:ascii="宋体" w:hAnsi="宋体" w:cs="仿宋"/>
                <w:szCs w:val="21"/>
              </w:rPr>
            </w:pPr>
            <w:r>
              <w:rPr>
                <w:rFonts w:ascii="宋体" w:hAnsi="宋体" w:cs="黑体" w:hint="eastAsia"/>
                <w:szCs w:val="21"/>
              </w:rPr>
              <w:t>前置</w:t>
            </w:r>
            <w:r>
              <w:rPr>
                <w:rFonts w:ascii="宋体" w:hAnsi="宋体" w:cs="仿宋" w:hint="eastAsia"/>
                <w:szCs w:val="21"/>
              </w:rPr>
              <w:t>服务</w:t>
            </w:r>
          </w:p>
          <w:p w:rsidR="00907B97" w:rsidRDefault="00907B97" w:rsidP="00BF313B">
            <w:pPr>
              <w:jc w:val="center"/>
              <w:rPr>
                <w:rFonts w:ascii="宋体" w:hAnsi="宋体" w:cs="仿宋"/>
                <w:szCs w:val="21"/>
              </w:rPr>
            </w:pPr>
            <w:r>
              <w:rPr>
                <w:rFonts w:ascii="宋体" w:hAnsi="宋体" w:cs="仿宋" w:hint="eastAsia"/>
                <w:szCs w:val="21"/>
              </w:rPr>
              <w:t>主动服务</w:t>
            </w:r>
          </w:p>
        </w:tc>
        <w:tc>
          <w:tcPr>
            <w:tcW w:w="1701" w:type="dxa"/>
            <w:tcBorders>
              <w:top w:val="single" w:sz="4" w:space="0" w:color="auto"/>
              <w:left w:val="single" w:sz="4" w:space="0" w:color="auto"/>
              <w:bottom w:val="dotDotDash" w:sz="18" w:space="0" w:color="auto"/>
              <w:right w:val="single" w:sz="4" w:space="0" w:color="auto"/>
            </w:tcBorders>
            <w:vAlign w:val="center"/>
          </w:tcPr>
          <w:p w:rsidR="001F07D8" w:rsidRDefault="001F07D8" w:rsidP="00BF313B">
            <w:pPr>
              <w:jc w:val="center"/>
              <w:rPr>
                <w:rFonts w:ascii="宋体" w:hAnsi="宋体" w:cs="仿宋"/>
                <w:szCs w:val="21"/>
              </w:rPr>
            </w:pPr>
          </w:p>
        </w:tc>
        <w:tc>
          <w:tcPr>
            <w:tcW w:w="2127" w:type="dxa"/>
            <w:tcBorders>
              <w:top w:val="single" w:sz="4" w:space="0" w:color="auto"/>
              <w:left w:val="single" w:sz="4" w:space="0" w:color="auto"/>
              <w:bottom w:val="dotDotDash" w:sz="18" w:space="0" w:color="auto"/>
              <w:right w:val="single" w:sz="4" w:space="0" w:color="auto"/>
            </w:tcBorders>
            <w:vAlign w:val="center"/>
          </w:tcPr>
          <w:p w:rsidR="001F07D8" w:rsidRDefault="001F07D8" w:rsidP="00BF313B">
            <w:pPr>
              <w:jc w:val="center"/>
              <w:rPr>
                <w:rFonts w:ascii="宋体" w:hAnsi="宋体" w:cs="黑体"/>
                <w:szCs w:val="21"/>
              </w:rPr>
            </w:pPr>
            <w:r>
              <w:rPr>
                <w:rFonts w:ascii="宋体" w:hAnsi="宋体" w:cs="黑体" w:hint="eastAsia"/>
                <w:szCs w:val="21"/>
              </w:rPr>
              <w:t>在获取项目信息后开展主动服务，组织专业人员勘察现场，确定用水方案（市政管网</w:t>
            </w:r>
            <w:proofErr w:type="gramStart"/>
            <w:r>
              <w:rPr>
                <w:rFonts w:ascii="宋体" w:hAnsi="宋体" w:cs="黑体" w:hint="eastAsia"/>
                <w:szCs w:val="21"/>
              </w:rPr>
              <w:t>至规划</w:t>
            </w:r>
            <w:proofErr w:type="gramEnd"/>
            <w:r>
              <w:rPr>
                <w:rFonts w:ascii="宋体" w:hAnsi="宋体" w:cs="黑体" w:hint="eastAsia"/>
                <w:szCs w:val="21"/>
              </w:rPr>
              <w:t>红线用水点止的导入管部分）推送配建单位</w:t>
            </w:r>
          </w:p>
        </w:tc>
        <w:tc>
          <w:tcPr>
            <w:tcW w:w="1842" w:type="dxa"/>
            <w:tcBorders>
              <w:top w:val="single" w:sz="4" w:space="0" w:color="auto"/>
              <w:left w:val="single" w:sz="4" w:space="0" w:color="auto"/>
              <w:bottom w:val="dotDotDash" w:sz="18" w:space="0" w:color="auto"/>
              <w:right w:val="single" w:sz="4" w:space="0" w:color="auto"/>
            </w:tcBorders>
            <w:vAlign w:val="center"/>
          </w:tcPr>
          <w:p w:rsidR="001F07D8" w:rsidRDefault="001F07D8" w:rsidP="00BF313B">
            <w:pPr>
              <w:jc w:val="center"/>
              <w:rPr>
                <w:rFonts w:ascii="宋体" w:hAnsi="宋体" w:cs="黑体"/>
                <w:szCs w:val="21"/>
              </w:rPr>
            </w:pPr>
          </w:p>
        </w:tc>
      </w:tr>
      <w:tr w:rsidR="001F07D8" w:rsidTr="00BF313B">
        <w:trPr>
          <w:trHeight w:val="958"/>
        </w:trPr>
        <w:tc>
          <w:tcPr>
            <w:tcW w:w="1526" w:type="dxa"/>
            <w:tcBorders>
              <w:top w:val="dotDotDash" w:sz="18" w:space="0" w:color="auto"/>
              <w:left w:val="dotDotDash" w:sz="18" w:space="0" w:color="auto"/>
              <w:bottom w:val="single" w:sz="6" w:space="0" w:color="auto"/>
              <w:right w:val="single" w:sz="6" w:space="0" w:color="auto"/>
            </w:tcBorders>
            <w:vAlign w:val="center"/>
          </w:tcPr>
          <w:p w:rsidR="001F07D8" w:rsidRDefault="001F07D8" w:rsidP="00BF313B">
            <w:pPr>
              <w:jc w:val="center"/>
              <w:rPr>
                <w:rFonts w:ascii="宋体" w:hAnsi="宋体" w:cs="仿宋"/>
                <w:szCs w:val="21"/>
              </w:rPr>
            </w:pPr>
          </w:p>
        </w:tc>
        <w:tc>
          <w:tcPr>
            <w:tcW w:w="1984" w:type="dxa"/>
            <w:tcBorders>
              <w:top w:val="dotDotDash" w:sz="18" w:space="0" w:color="auto"/>
              <w:left w:val="single" w:sz="6" w:space="0" w:color="auto"/>
              <w:bottom w:val="single" w:sz="6" w:space="0" w:color="auto"/>
              <w:right w:val="single" w:sz="6" w:space="0" w:color="auto"/>
            </w:tcBorders>
            <w:vAlign w:val="center"/>
          </w:tcPr>
          <w:p w:rsidR="001F07D8" w:rsidRDefault="001F07D8" w:rsidP="00BF313B">
            <w:pPr>
              <w:jc w:val="center"/>
              <w:rPr>
                <w:rFonts w:ascii="宋体" w:hAnsi="宋体" w:cs="仿宋"/>
                <w:szCs w:val="21"/>
              </w:rPr>
            </w:pPr>
            <w:r>
              <w:rPr>
                <w:rFonts w:ascii="宋体" w:hAnsi="宋体" w:cs="仿宋"/>
                <w:szCs w:val="21"/>
              </w:rPr>
              <w:t>设计出图</w:t>
            </w:r>
          </w:p>
        </w:tc>
        <w:tc>
          <w:tcPr>
            <w:tcW w:w="1701" w:type="dxa"/>
            <w:tcBorders>
              <w:top w:val="dotDotDash" w:sz="18" w:space="0" w:color="auto"/>
              <w:left w:val="single" w:sz="6" w:space="0" w:color="auto"/>
              <w:bottom w:val="single" w:sz="6" w:space="0" w:color="auto"/>
              <w:right w:val="single" w:sz="6" w:space="0" w:color="auto"/>
            </w:tcBorders>
            <w:vAlign w:val="center"/>
          </w:tcPr>
          <w:p w:rsidR="001F07D8" w:rsidRDefault="001F07D8" w:rsidP="00BF313B">
            <w:pPr>
              <w:jc w:val="center"/>
              <w:rPr>
                <w:rFonts w:ascii="宋体" w:hAnsi="宋体" w:cs="仿宋"/>
                <w:szCs w:val="21"/>
              </w:rPr>
            </w:pPr>
          </w:p>
        </w:tc>
        <w:tc>
          <w:tcPr>
            <w:tcW w:w="2127" w:type="dxa"/>
            <w:tcBorders>
              <w:top w:val="dotDotDash" w:sz="18" w:space="0" w:color="auto"/>
              <w:left w:val="single" w:sz="6" w:space="0" w:color="auto"/>
              <w:bottom w:val="single" w:sz="6" w:space="0" w:color="auto"/>
              <w:right w:val="single" w:sz="6" w:space="0" w:color="auto"/>
            </w:tcBorders>
            <w:vAlign w:val="center"/>
          </w:tcPr>
          <w:p w:rsidR="001F07D8" w:rsidRDefault="001F07D8" w:rsidP="00BF313B">
            <w:pPr>
              <w:jc w:val="center"/>
              <w:rPr>
                <w:rFonts w:ascii="宋体" w:hAnsi="宋体" w:cs="仿宋"/>
                <w:szCs w:val="21"/>
              </w:rPr>
            </w:pPr>
          </w:p>
        </w:tc>
        <w:tc>
          <w:tcPr>
            <w:tcW w:w="1842" w:type="dxa"/>
            <w:tcBorders>
              <w:top w:val="dotDotDash" w:sz="18" w:space="0" w:color="auto"/>
              <w:left w:val="single" w:sz="6" w:space="0" w:color="auto"/>
              <w:bottom w:val="single" w:sz="6" w:space="0" w:color="auto"/>
              <w:right w:val="dotDotDash" w:sz="18" w:space="0" w:color="auto"/>
            </w:tcBorders>
            <w:vAlign w:val="center"/>
          </w:tcPr>
          <w:p w:rsidR="001F07D8" w:rsidRDefault="001F07D8" w:rsidP="00BF313B">
            <w:pPr>
              <w:jc w:val="center"/>
              <w:rPr>
                <w:rFonts w:ascii="宋体" w:hAnsi="宋体" w:cs="仿宋"/>
                <w:szCs w:val="21"/>
              </w:rPr>
            </w:pPr>
            <w:r>
              <w:rPr>
                <w:rFonts w:ascii="宋体" w:hAnsi="宋体" w:cs="仿宋" w:hint="eastAsia"/>
                <w:szCs w:val="21"/>
              </w:rPr>
              <w:t>负责组织设计</w:t>
            </w:r>
          </w:p>
        </w:tc>
      </w:tr>
      <w:tr w:rsidR="001F07D8" w:rsidTr="00BF313B">
        <w:trPr>
          <w:trHeight w:val="987"/>
        </w:trPr>
        <w:tc>
          <w:tcPr>
            <w:tcW w:w="1526" w:type="dxa"/>
            <w:tcBorders>
              <w:top w:val="single" w:sz="6" w:space="0" w:color="auto"/>
              <w:left w:val="dotDotDash" w:sz="18" w:space="0" w:color="auto"/>
              <w:bottom w:val="single" w:sz="6" w:space="0" w:color="auto"/>
              <w:right w:val="single" w:sz="6" w:space="0" w:color="auto"/>
            </w:tcBorders>
            <w:vAlign w:val="center"/>
          </w:tcPr>
          <w:p w:rsidR="001F07D8" w:rsidRDefault="001F07D8" w:rsidP="00BF313B">
            <w:pPr>
              <w:jc w:val="center"/>
              <w:rPr>
                <w:rFonts w:ascii="宋体" w:hAnsi="宋体" w:cs="仿宋"/>
                <w:szCs w:val="21"/>
              </w:rPr>
            </w:pPr>
          </w:p>
        </w:tc>
        <w:tc>
          <w:tcPr>
            <w:tcW w:w="1984" w:type="dxa"/>
            <w:tcBorders>
              <w:top w:val="single" w:sz="6" w:space="0" w:color="auto"/>
              <w:left w:val="single" w:sz="6" w:space="0" w:color="auto"/>
              <w:bottom w:val="single" w:sz="6" w:space="0" w:color="auto"/>
              <w:right w:val="single" w:sz="6" w:space="0" w:color="auto"/>
            </w:tcBorders>
            <w:vAlign w:val="center"/>
          </w:tcPr>
          <w:p w:rsidR="001F07D8" w:rsidRDefault="001F07D8" w:rsidP="00BF313B">
            <w:pPr>
              <w:jc w:val="center"/>
              <w:rPr>
                <w:rFonts w:ascii="宋体" w:hAnsi="宋体" w:cs="仿宋"/>
                <w:bCs/>
              </w:rPr>
            </w:pPr>
            <w:r>
              <w:rPr>
                <w:rFonts w:ascii="宋体" w:hAnsi="宋体" w:cs="仿宋" w:hint="eastAsia"/>
                <w:bCs/>
              </w:rPr>
              <w:t>占路、掘路、占绿</w:t>
            </w:r>
            <w:r w:rsidR="00550405">
              <w:rPr>
                <w:rFonts w:ascii="宋体" w:hAnsi="宋体" w:cs="仿宋" w:hint="eastAsia"/>
                <w:bCs/>
              </w:rPr>
              <w:t>审批</w:t>
            </w:r>
            <w:r>
              <w:rPr>
                <w:rFonts w:ascii="宋体" w:hAnsi="宋体" w:cs="仿宋" w:hint="eastAsia"/>
                <w:bCs/>
              </w:rPr>
              <w:t>手续</w:t>
            </w:r>
          </w:p>
        </w:tc>
        <w:tc>
          <w:tcPr>
            <w:tcW w:w="1701" w:type="dxa"/>
            <w:tcBorders>
              <w:top w:val="single" w:sz="6" w:space="0" w:color="auto"/>
              <w:left w:val="single" w:sz="6" w:space="0" w:color="auto"/>
              <w:bottom w:val="single" w:sz="6" w:space="0" w:color="auto"/>
              <w:right w:val="single" w:sz="6" w:space="0" w:color="auto"/>
            </w:tcBorders>
            <w:vAlign w:val="center"/>
          </w:tcPr>
          <w:p w:rsidR="001F07D8" w:rsidRDefault="001F07D8" w:rsidP="00BF313B">
            <w:pPr>
              <w:jc w:val="center"/>
              <w:rPr>
                <w:rFonts w:ascii="宋体" w:hAnsi="宋体" w:cs="仿宋"/>
                <w:szCs w:val="21"/>
              </w:rPr>
            </w:pPr>
            <w:r>
              <w:rPr>
                <w:rFonts w:ascii="宋体" w:hAnsi="宋体" w:cs="黑体" w:hint="eastAsia"/>
                <w:szCs w:val="21"/>
              </w:rPr>
              <w:t>规划、绿化、交通、交警等部门审批</w:t>
            </w:r>
          </w:p>
        </w:tc>
        <w:tc>
          <w:tcPr>
            <w:tcW w:w="2127" w:type="dxa"/>
            <w:tcBorders>
              <w:top w:val="single" w:sz="6" w:space="0" w:color="auto"/>
              <w:left w:val="single" w:sz="6" w:space="0" w:color="auto"/>
              <w:bottom w:val="single" w:sz="6" w:space="0" w:color="auto"/>
              <w:right w:val="single" w:sz="6" w:space="0" w:color="auto"/>
            </w:tcBorders>
            <w:vAlign w:val="center"/>
          </w:tcPr>
          <w:p w:rsidR="001F07D8" w:rsidRDefault="001F07D8" w:rsidP="00BF313B">
            <w:pPr>
              <w:jc w:val="center"/>
              <w:rPr>
                <w:rFonts w:ascii="宋体" w:hAnsi="宋体" w:cs="黑体"/>
                <w:szCs w:val="21"/>
              </w:rPr>
            </w:pPr>
          </w:p>
        </w:tc>
        <w:tc>
          <w:tcPr>
            <w:tcW w:w="1842" w:type="dxa"/>
            <w:tcBorders>
              <w:top w:val="single" w:sz="6" w:space="0" w:color="auto"/>
              <w:left w:val="single" w:sz="6" w:space="0" w:color="auto"/>
              <w:bottom w:val="single" w:sz="6" w:space="0" w:color="auto"/>
              <w:right w:val="dotDotDash" w:sz="18" w:space="0" w:color="auto"/>
            </w:tcBorders>
            <w:vAlign w:val="center"/>
          </w:tcPr>
          <w:p w:rsidR="001F07D8" w:rsidRDefault="001F07D8" w:rsidP="00BF313B">
            <w:pPr>
              <w:jc w:val="center"/>
              <w:rPr>
                <w:rFonts w:ascii="宋体" w:hAnsi="宋体" w:cs="黑体"/>
                <w:szCs w:val="21"/>
              </w:rPr>
            </w:pPr>
            <w:r>
              <w:rPr>
                <w:rFonts w:ascii="宋体" w:hAnsi="宋体" w:cs="黑体" w:hint="eastAsia"/>
                <w:szCs w:val="21"/>
              </w:rPr>
              <w:t>办理相关审批手续</w:t>
            </w:r>
          </w:p>
        </w:tc>
      </w:tr>
      <w:tr w:rsidR="001F07D8" w:rsidTr="00BF313B">
        <w:trPr>
          <w:trHeight w:val="834"/>
        </w:trPr>
        <w:tc>
          <w:tcPr>
            <w:tcW w:w="1526" w:type="dxa"/>
            <w:tcBorders>
              <w:top w:val="single" w:sz="6" w:space="0" w:color="auto"/>
              <w:left w:val="dotDotDash" w:sz="18" w:space="0" w:color="auto"/>
              <w:bottom w:val="single" w:sz="6" w:space="0" w:color="auto"/>
              <w:right w:val="single" w:sz="6" w:space="0" w:color="auto"/>
            </w:tcBorders>
            <w:vAlign w:val="center"/>
          </w:tcPr>
          <w:p w:rsidR="001F07D8" w:rsidRDefault="001F07D8" w:rsidP="00BF313B">
            <w:pPr>
              <w:jc w:val="center"/>
              <w:rPr>
                <w:rFonts w:ascii="宋体" w:hAnsi="宋体" w:cs="仿宋"/>
                <w:szCs w:val="21"/>
              </w:rPr>
            </w:pPr>
          </w:p>
        </w:tc>
        <w:tc>
          <w:tcPr>
            <w:tcW w:w="1984" w:type="dxa"/>
            <w:tcBorders>
              <w:top w:val="single" w:sz="6" w:space="0" w:color="auto"/>
              <w:left w:val="single" w:sz="6" w:space="0" w:color="auto"/>
              <w:bottom w:val="single" w:sz="6" w:space="0" w:color="auto"/>
              <w:right w:val="single" w:sz="6" w:space="0" w:color="auto"/>
            </w:tcBorders>
            <w:vAlign w:val="center"/>
          </w:tcPr>
          <w:p w:rsidR="001F07D8" w:rsidRDefault="001F07D8" w:rsidP="00BF313B">
            <w:pPr>
              <w:jc w:val="center"/>
              <w:rPr>
                <w:rFonts w:ascii="宋体" w:hAnsi="宋体" w:cs="仿宋"/>
                <w:bCs/>
              </w:rPr>
            </w:pPr>
            <w:r>
              <w:rPr>
                <w:rFonts w:ascii="宋体" w:hAnsi="宋体" w:cs="仿宋" w:hint="eastAsia"/>
                <w:bCs/>
              </w:rPr>
              <w:t>工程施工</w:t>
            </w:r>
          </w:p>
        </w:tc>
        <w:tc>
          <w:tcPr>
            <w:tcW w:w="1701" w:type="dxa"/>
            <w:tcBorders>
              <w:top w:val="single" w:sz="6" w:space="0" w:color="auto"/>
              <w:left w:val="single" w:sz="6" w:space="0" w:color="auto"/>
              <w:bottom w:val="single" w:sz="6" w:space="0" w:color="auto"/>
              <w:right w:val="single" w:sz="6" w:space="0" w:color="auto"/>
            </w:tcBorders>
            <w:vAlign w:val="center"/>
          </w:tcPr>
          <w:p w:rsidR="001F07D8" w:rsidRDefault="001F07D8" w:rsidP="00BF313B">
            <w:pPr>
              <w:jc w:val="center"/>
              <w:rPr>
                <w:rFonts w:ascii="宋体" w:hAnsi="宋体" w:cs="仿宋"/>
                <w:szCs w:val="21"/>
              </w:rPr>
            </w:pPr>
          </w:p>
        </w:tc>
        <w:tc>
          <w:tcPr>
            <w:tcW w:w="2127" w:type="dxa"/>
            <w:tcBorders>
              <w:top w:val="single" w:sz="6" w:space="0" w:color="auto"/>
              <w:left w:val="single" w:sz="6" w:space="0" w:color="auto"/>
              <w:bottom w:val="single" w:sz="6" w:space="0" w:color="auto"/>
              <w:right w:val="single" w:sz="6" w:space="0" w:color="auto"/>
            </w:tcBorders>
            <w:vAlign w:val="center"/>
          </w:tcPr>
          <w:p w:rsidR="001F07D8" w:rsidRDefault="001F07D8" w:rsidP="00BF313B">
            <w:pPr>
              <w:jc w:val="center"/>
              <w:rPr>
                <w:rFonts w:ascii="宋体" w:hAnsi="宋体" w:cs="黑体"/>
                <w:szCs w:val="21"/>
              </w:rPr>
            </w:pPr>
            <w:r>
              <w:rPr>
                <w:rFonts w:ascii="宋体" w:hAnsi="宋体" w:cs="黑体" w:hint="eastAsia"/>
                <w:szCs w:val="21"/>
              </w:rPr>
              <w:t>全程提供技术服务</w:t>
            </w:r>
          </w:p>
        </w:tc>
        <w:tc>
          <w:tcPr>
            <w:tcW w:w="1842" w:type="dxa"/>
            <w:tcBorders>
              <w:top w:val="single" w:sz="6" w:space="0" w:color="auto"/>
              <w:left w:val="single" w:sz="6" w:space="0" w:color="auto"/>
              <w:bottom w:val="single" w:sz="6" w:space="0" w:color="auto"/>
              <w:right w:val="dotDotDash" w:sz="18" w:space="0" w:color="auto"/>
            </w:tcBorders>
            <w:vAlign w:val="center"/>
          </w:tcPr>
          <w:p w:rsidR="001F07D8" w:rsidRDefault="001F07D8" w:rsidP="00BF313B">
            <w:pPr>
              <w:jc w:val="center"/>
              <w:rPr>
                <w:rFonts w:ascii="宋体" w:hAnsi="宋体" w:cs="黑体"/>
                <w:szCs w:val="21"/>
              </w:rPr>
            </w:pPr>
            <w:r>
              <w:rPr>
                <w:rFonts w:ascii="宋体" w:hAnsi="宋体" w:cs="黑体" w:hint="eastAsia"/>
                <w:szCs w:val="21"/>
              </w:rPr>
              <w:t>组织施工</w:t>
            </w:r>
          </w:p>
        </w:tc>
      </w:tr>
      <w:tr w:rsidR="001F07D8" w:rsidTr="00BF313B">
        <w:trPr>
          <w:trHeight w:val="974"/>
        </w:trPr>
        <w:tc>
          <w:tcPr>
            <w:tcW w:w="1526" w:type="dxa"/>
            <w:tcBorders>
              <w:top w:val="single" w:sz="6" w:space="0" w:color="auto"/>
              <w:left w:val="dotDotDash" w:sz="18" w:space="0" w:color="auto"/>
              <w:bottom w:val="dotDotDash" w:sz="18" w:space="0" w:color="auto"/>
              <w:right w:val="single" w:sz="6" w:space="0" w:color="auto"/>
            </w:tcBorders>
            <w:vAlign w:val="center"/>
          </w:tcPr>
          <w:p w:rsidR="001F07D8" w:rsidRDefault="001F07D8" w:rsidP="00BF313B">
            <w:pPr>
              <w:jc w:val="center"/>
              <w:rPr>
                <w:rFonts w:ascii="宋体" w:hAnsi="宋体" w:cs="黑体"/>
                <w:szCs w:val="21"/>
              </w:rPr>
            </w:pPr>
          </w:p>
        </w:tc>
        <w:tc>
          <w:tcPr>
            <w:tcW w:w="1984" w:type="dxa"/>
            <w:tcBorders>
              <w:top w:val="single" w:sz="6" w:space="0" w:color="auto"/>
              <w:left w:val="single" w:sz="6" w:space="0" w:color="auto"/>
              <w:bottom w:val="dotDotDash" w:sz="18" w:space="0" w:color="auto"/>
              <w:right w:val="single" w:sz="6" w:space="0" w:color="auto"/>
            </w:tcBorders>
            <w:vAlign w:val="center"/>
          </w:tcPr>
          <w:p w:rsidR="001F07D8" w:rsidRDefault="001F07D8" w:rsidP="00BF313B">
            <w:pPr>
              <w:jc w:val="center"/>
              <w:rPr>
                <w:rFonts w:ascii="宋体" w:hAnsi="宋体"/>
                <w:szCs w:val="21"/>
              </w:rPr>
            </w:pPr>
            <w:r>
              <w:rPr>
                <w:rFonts w:ascii="宋体" w:hAnsi="宋体"/>
                <w:szCs w:val="21"/>
              </w:rPr>
              <w:t>竣工验收</w:t>
            </w:r>
          </w:p>
        </w:tc>
        <w:tc>
          <w:tcPr>
            <w:tcW w:w="1701" w:type="dxa"/>
            <w:tcBorders>
              <w:top w:val="single" w:sz="6" w:space="0" w:color="auto"/>
              <w:left w:val="single" w:sz="6" w:space="0" w:color="auto"/>
              <w:bottom w:val="dotDotDash" w:sz="18" w:space="0" w:color="auto"/>
              <w:right w:val="single" w:sz="6" w:space="0" w:color="auto"/>
            </w:tcBorders>
            <w:vAlign w:val="center"/>
          </w:tcPr>
          <w:p w:rsidR="001F07D8" w:rsidRDefault="001F07D8" w:rsidP="00BF313B">
            <w:pPr>
              <w:jc w:val="center"/>
              <w:rPr>
                <w:rFonts w:ascii="宋体" w:hAnsi="宋体" w:cs="仿宋"/>
                <w:szCs w:val="21"/>
              </w:rPr>
            </w:pPr>
            <w:r>
              <w:rPr>
                <w:rFonts w:ascii="宋体" w:hAnsi="宋体" w:cs="黑体" w:hint="eastAsia"/>
                <w:szCs w:val="21"/>
              </w:rPr>
              <w:t>参与工程质量查验</w:t>
            </w:r>
          </w:p>
        </w:tc>
        <w:tc>
          <w:tcPr>
            <w:tcW w:w="2127" w:type="dxa"/>
            <w:tcBorders>
              <w:top w:val="single" w:sz="6" w:space="0" w:color="auto"/>
              <w:left w:val="single" w:sz="6" w:space="0" w:color="auto"/>
              <w:bottom w:val="dotDotDash" w:sz="18" w:space="0" w:color="auto"/>
              <w:right w:val="single" w:sz="6" w:space="0" w:color="auto"/>
            </w:tcBorders>
            <w:vAlign w:val="center"/>
          </w:tcPr>
          <w:p w:rsidR="001F07D8" w:rsidRDefault="001F07D8" w:rsidP="00BF313B">
            <w:pPr>
              <w:jc w:val="center"/>
              <w:rPr>
                <w:rFonts w:ascii="宋体" w:hAnsi="宋体" w:cs="黑体"/>
                <w:szCs w:val="21"/>
              </w:rPr>
            </w:pPr>
            <w:r>
              <w:rPr>
                <w:rFonts w:ascii="宋体" w:hAnsi="宋体" w:cs="黑体" w:hint="eastAsia"/>
                <w:szCs w:val="21"/>
              </w:rPr>
              <w:t>参与施工验收，严把质量关，做好验收接管工作</w:t>
            </w:r>
          </w:p>
        </w:tc>
        <w:tc>
          <w:tcPr>
            <w:tcW w:w="1842" w:type="dxa"/>
            <w:tcBorders>
              <w:top w:val="single" w:sz="6" w:space="0" w:color="auto"/>
              <w:left w:val="single" w:sz="6" w:space="0" w:color="auto"/>
              <w:bottom w:val="dotDotDash" w:sz="18" w:space="0" w:color="auto"/>
              <w:right w:val="dotDotDash" w:sz="18" w:space="0" w:color="auto"/>
            </w:tcBorders>
            <w:vAlign w:val="center"/>
          </w:tcPr>
          <w:p w:rsidR="001F07D8" w:rsidRDefault="001F07D8" w:rsidP="00BF313B">
            <w:pPr>
              <w:jc w:val="center"/>
              <w:rPr>
                <w:rFonts w:ascii="宋体" w:hAnsi="宋体" w:cs="黑体"/>
                <w:szCs w:val="21"/>
              </w:rPr>
            </w:pPr>
            <w:r>
              <w:rPr>
                <w:rFonts w:ascii="宋体" w:hAnsi="宋体" w:cs="黑体" w:hint="eastAsia"/>
                <w:szCs w:val="21"/>
              </w:rPr>
              <w:t>负责工程验收</w:t>
            </w:r>
          </w:p>
        </w:tc>
      </w:tr>
      <w:tr w:rsidR="001F07D8" w:rsidTr="00BF313B">
        <w:trPr>
          <w:trHeight w:val="1021"/>
        </w:trPr>
        <w:tc>
          <w:tcPr>
            <w:tcW w:w="1526" w:type="dxa"/>
            <w:tcBorders>
              <w:top w:val="dotDotDash" w:sz="18" w:space="0" w:color="auto"/>
              <w:left w:val="single" w:sz="4" w:space="0" w:color="auto"/>
              <w:bottom w:val="single" w:sz="4" w:space="0" w:color="auto"/>
              <w:right w:val="single" w:sz="4" w:space="0" w:color="auto"/>
            </w:tcBorders>
            <w:vAlign w:val="center"/>
          </w:tcPr>
          <w:p w:rsidR="001F07D8" w:rsidRDefault="001F07D8" w:rsidP="00BF313B">
            <w:pPr>
              <w:jc w:val="center"/>
              <w:rPr>
                <w:rFonts w:ascii="宋体" w:hAnsi="宋体" w:cs="黑体"/>
                <w:szCs w:val="21"/>
              </w:rPr>
            </w:pPr>
            <w:r>
              <w:rPr>
                <w:rFonts w:ascii="宋体" w:hAnsi="宋体" w:cs="黑体" w:hint="eastAsia"/>
                <w:szCs w:val="21"/>
              </w:rPr>
              <w:t>申请开</w:t>
            </w:r>
            <w:proofErr w:type="gramStart"/>
            <w:r>
              <w:rPr>
                <w:rFonts w:ascii="宋体" w:hAnsi="宋体" w:cs="黑体" w:hint="eastAsia"/>
                <w:szCs w:val="21"/>
              </w:rPr>
              <w:t>栓</w:t>
            </w:r>
            <w:proofErr w:type="gramEnd"/>
            <w:r>
              <w:rPr>
                <w:rFonts w:ascii="宋体" w:hAnsi="宋体" w:cs="黑体" w:hint="eastAsia"/>
                <w:szCs w:val="21"/>
              </w:rPr>
              <w:t>通水并签订用水合同</w:t>
            </w:r>
          </w:p>
        </w:tc>
        <w:tc>
          <w:tcPr>
            <w:tcW w:w="1984" w:type="dxa"/>
            <w:tcBorders>
              <w:top w:val="dotDotDash" w:sz="18" w:space="0" w:color="auto"/>
              <w:left w:val="single" w:sz="4" w:space="0" w:color="auto"/>
              <w:bottom w:val="single" w:sz="4" w:space="0" w:color="auto"/>
              <w:right w:val="single" w:sz="4" w:space="0" w:color="auto"/>
            </w:tcBorders>
            <w:vAlign w:val="center"/>
          </w:tcPr>
          <w:p w:rsidR="001F07D8" w:rsidRDefault="001F07D8" w:rsidP="00BF313B">
            <w:pPr>
              <w:spacing w:line="360" w:lineRule="auto"/>
              <w:jc w:val="center"/>
              <w:rPr>
                <w:rFonts w:ascii="宋体" w:hAnsi="宋体" w:cs="仿宋"/>
                <w:bCs/>
                <w:color w:val="000000"/>
              </w:rPr>
            </w:pPr>
            <w:r>
              <w:rPr>
                <w:rFonts w:ascii="宋体" w:hAnsi="宋体" w:cs="仿宋" w:hint="eastAsia"/>
                <w:bCs/>
              </w:rPr>
              <w:t>开</w:t>
            </w:r>
            <w:proofErr w:type="gramStart"/>
            <w:r>
              <w:rPr>
                <w:rFonts w:ascii="宋体" w:hAnsi="宋体" w:cs="仿宋" w:hint="eastAsia"/>
                <w:bCs/>
              </w:rPr>
              <w:t>栓</w:t>
            </w:r>
            <w:proofErr w:type="gramEnd"/>
            <w:r>
              <w:rPr>
                <w:rFonts w:ascii="宋体" w:hAnsi="宋体" w:cs="仿宋" w:hint="eastAsia"/>
                <w:bCs/>
              </w:rPr>
              <w:t>通水</w:t>
            </w:r>
            <w:r>
              <w:rPr>
                <w:rFonts w:ascii="宋体" w:hAnsi="宋体" w:cs="仿宋" w:hint="eastAsia"/>
                <w:bCs/>
                <w:color w:val="000000"/>
              </w:rPr>
              <w:t>（</w:t>
            </w:r>
            <w:r>
              <w:rPr>
                <w:rFonts w:ascii="宋体" w:hAnsi="宋体" w:cs="宋体" w:hint="eastAsia"/>
                <w:bCs/>
                <w:color w:val="000000"/>
              </w:rPr>
              <w:t>1</w:t>
            </w:r>
            <w:r>
              <w:rPr>
                <w:rFonts w:ascii="宋体" w:hAnsi="宋体" w:cs="仿宋" w:hint="eastAsia"/>
                <w:bCs/>
                <w:color w:val="000000"/>
              </w:rPr>
              <w:t>个小时）</w:t>
            </w:r>
          </w:p>
        </w:tc>
        <w:tc>
          <w:tcPr>
            <w:tcW w:w="1701" w:type="dxa"/>
            <w:tcBorders>
              <w:top w:val="dotDotDash" w:sz="18" w:space="0" w:color="auto"/>
              <w:left w:val="single" w:sz="4" w:space="0" w:color="auto"/>
              <w:bottom w:val="single" w:sz="4" w:space="0" w:color="auto"/>
              <w:right w:val="single" w:sz="4" w:space="0" w:color="auto"/>
            </w:tcBorders>
            <w:vAlign w:val="center"/>
          </w:tcPr>
          <w:p w:rsidR="001F07D8" w:rsidRDefault="001F07D8" w:rsidP="00BF313B">
            <w:pPr>
              <w:jc w:val="center"/>
              <w:rPr>
                <w:rFonts w:ascii="宋体" w:hAnsi="宋体" w:cs="仿宋"/>
                <w:szCs w:val="21"/>
              </w:rPr>
            </w:pPr>
          </w:p>
        </w:tc>
        <w:tc>
          <w:tcPr>
            <w:tcW w:w="2127" w:type="dxa"/>
            <w:tcBorders>
              <w:top w:val="dotDotDash" w:sz="18" w:space="0" w:color="auto"/>
              <w:left w:val="single" w:sz="4" w:space="0" w:color="auto"/>
              <w:bottom w:val="single" w:sz="4" w:space="0" w:color="auto"/>
              <w:right w:val="single" w:sz="4" w:space="0" w:color="auto"/>
            </w:tcBorders>
            <w:vAlign w:val="center"/>
          </w:tcPr>
          <w:p w:rsidR="001F07D8" w:rsidRDefault="001F07D8" w:rsidP="00BF313B">
            <w:pPr>
              <w:jc w:val="center"/>
              <w:rPr>
                <w:rFonts w:ascii="宋体" w:hAnsi="宋体" w:cs="黑体"/>
                <w:szCs w:val="21"/>
              </w:rPr>
            </w:pPr>
            <w:r>
              <w:rPr>
                <w:rFonts w:ascii="宋体" w:hAnsi="宋体" w:cs="黑体" w:hint="eastAsia"/>
                <w:szCs w:val="21"/>
              </w:rPr>
              <w:t>开</w:t>
            </w:r>
            <w:proofErr w:type="gramStart"/>
            <w:r>
              <w:rPr>
                <w:rFonts w:ascii="宋体" w:hAnsi="宋体" w:cs="黑体" w:hint="eastAsia"/>
                <w:szCs w:val="21"/>
              </w:rPr>
              <w:t>栓</w:t>
            </w:r>
            <w:proofErr w:type="gramEnd"/>
            <w:r>
              <w:rPr>
                <w:rFonts w:ascii="宋体" w:hAnsi="宋体" w:cs="黑体" w:hint="eastAsia"/>
                <w:szCs w:val="21"/>
              </w:rPr>
              <w:t>通水</w:t>
            </w:r>
          </w:p>
        </w:tc>
        <w:tc>
          <w:tcPr>
            <w:tcW w:w="1842" w:type="dxa"/>
            <w:tcBorders>
              <w:top w:val="dotDotDash" w:sz="18" w:space="0" w:color="auto"/>
              <w:left w:val="single" w:sz="4" w:space="0" w:color="auto"/>
              <w:bottom w:val="single" w:sz="4" w:space="0" w:color="auto"/>
              <w:right w:val="single" w:sz="4" w:space="0" w:color="auto"/>
            </w:tcBorders>
            <w:vAlign w:val="center"/>
          </w:tcPr>
          <w:p w:rsidR="001F07D8" w:rsidRDefault="001F07D8" w:rsidP="00BF313B">
            <w:pPr>
              <w:jc w:val="center"/>
              <w:rPr>
                <w:rFonts w:ascii="宋体" w:hAnsi="宋体" w:cs="黑体"/>
                <w:szCs w:val="21"/>
              </w:rPr>
            </w:pPr>
          </w:p>
        </w:tc>
      </w:tr>
      <w:tr w:rsidR="001F07D8" w:rsidTr="00BF313B">
        <w:trPr>
          <w:trHeight w:val="1254"/>
        </w:trPr>
        <w:tc>
          <w:tcPr>
            <w:tcW w:w="1526" w:type="dxa"/>
            <w:tcBorders>
              <w:top w:val="single" w:sz="4" w:space="0" w:color="auto"/>
              <w:left w:val="single" w:sz="4" w:space="0" w:color="auto"/>
              <w:bottom w:val="single" w:sz="4" w:space="0" w:color="auto"/>
              <w:right w:val="single" w:sz="4" w:space="0" w:color="auto"/>
            </w:tcBorders>
            <w:vAlign w:val="center"/>
          </w:tcPr>
          <w:p w:rsidR="001F07D8" w:rsidRDefault="001F07D8" w:rsidP="00BF313B">
            <w:pPr>
              <w:jc w:val="center"/>
              <w:rPr>
                <w:rFonts w:ascii="宋体" w:hAnsi="宋体" w:cs="黑体"/>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1F07D8" w:rsidRDefault="001F07D8" w:rsidP="00BF313B">
            <w:pPr>
              <w:spacing w:line="360" w:lineRule="auto"/>
              <w:jc w:val="center"/>
              <w:rPr>
                <w:rFonts w:ascii="宋体" w:hAnsi="宋体" w:cs="仿宋"/>
                <w:bCs/>
              </w:rPr>
            </w:pPr>
            <w:r>
              <w:rPr>
                <w:rFonts w:ascii="宋体" w:hAnsi="宋体" w:cs="仿宋" w:hint="eastAsia"/>
                <w:bCs/>
              </w:rPr>
              <w:t>客户回访</w:t>
            </w:r>
          </w:p>
        </w:tc>
        <w:tc>
          <w:tcPr>
            <w:tcW w:w="1701" w:type="dxa"/>
            <w:tcBorders>
              <w:top w:val="single" w:sz="4" w:space="0" w:color="auto"/>
              <w:left w:val="single" w:sz="4" w:space="0" w:color="auto"/>
              <w:bottom w:val="single" w:sz="4" w:space="0" w:color="auto"/>
              <w:right w:val="single" w:sz="4" w:space="0" w:color="auto"/>
            </w:tcBorders>
            <w:vAlign w:val="center"/>
          </w:tcPr>
          <w:p w:rsidR="001F07D8" w:rsidRDefault="001F07D8" w:rsidP="00BF313B">
            <w:pPr>
              <w:jc w:val="center"/>
              <w:rPr>
                <w:rFonts w:ascii="宋体" w:hAnsi="宋体" w:cs="仿宋"/>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1F07D8" w:rsidRDefault="001F07D8" w:rsidP="00BF313B">
            <w:pPr>
              <w:jc w:val="center"/>
              <w:rPr>
                <w:rFonts w:ascii="宋体" w:hAnsi="宋体" w:cs="黑体"/>
                <w:szCs w:val="21"/>
              </w:rPr>
            </w:pPr>
            <w:r>
              <w:rPr>
                <w:rFonts w:ascii="宋体" w:hAnsi="宋体" w:cs="黑体" w:hint="eastAsia"/>
                <w:szCs w:val="21"/>
              </w:rPr>
              <w:t>客户回访</w:t>
            </w:r>
          </w:p>
        </w:tc>
        <w:tc>
          <w:tcPr>
            <w:tcW w:w="1842" w:type="dxa"/>
            <w:tcBorders>
              <w:top w:val="single" w:sz="4" w:space="0" w:color="auto"/>
              <w:left w:val="single" w:sz="4" w:space="0" w:color="auto"/>
              <w:bottom w:val="single" w:sz="4" w:space="0" w:color="auto"/>
              <w:right w:val="single" w:sz="4" w:space="0" w:color="auto"/>
            </w:tcBorders>
            <w:vAlign w:val="center"/>
          </w:tcPr>
          <w:p w:rsidR="001F07D8" w:rsidRDefault="001F07D8" w:rsidP="00BF313B">
            <w:pPr>
              <w:jc w:val="center"/>
              <w:rPr>
                <w:rFonts w:ascii="宋体" w:hAnsi="宋体" w:cs="黑体"/>
                <w:szCs w:val="21"/>
              </w:rPr>
            </w:pPr>
          </w:p>
        </w:tc>
      </w:tr>
    </w:tbl>
    <w:p w:rsidR="000B0DFC" w:rsidRDefault="000B0DFC" w:rsidP="000B0DFC">
      <w:pPr>
        <w:spacing w:line="560" w:lineRule="exact"/>
        <w:rPr>
          <w:rFonts w:ascii="仿宋_GB2312" w:eastAsia="仿宋_GB2312" w:cs="仿宋_GB2312"/>
          <w:sz w:val="32"/>
          <w:szCs w:val="32"/>
        </w:rPr>
      </w:pPr>
    </w:p>
    <w:p w:rsidR="000B0DFC" w:rsidRDefault="000B0DFC" w:rsidP="000B0DFC">
      <w:pPr>
        <w:widowControl/>
        <w:jc w:val="left"/>
        <w:rPr>
          <w:rFonts w:ascii="仿宋_GB2312" w:eastAsia="仿宋_GB2312" w:cs="仿宋_GB2312"/>
          <w:sz w:val="32"/>
          <w:szCs w:val="32"/>
        </w:rPr>
      </w:pPr>
      <w:r>
        <w:rPr>
          <w:rFonts w:ascii="仿宋_GB2312" w:eastAsia="仿宋_GB2312" w:cs="仿宋_GB2312"/>
          <w:sz w:val="32"/>
          <w:szCs w:val="32"/>
        </w:rPr>
        <w:br w:type="page"/>
      </w:r>
    </w:p>
    <w:p w:rsidR="000B0DFC" w:rsidRDefault="000B0DFC" w:rsidP="000B0DFC">
      <w:pPr>
        <w:widowControl/>
        <w:jc w:val="left"/>
        <w:rPr>
          <w:rFonts w:ascii="黑体" w:eastAsia="黑体" w:hAnsi="黑体"/>
          <w:color w:val="000000" w:themeColor="text1"/>
          <w:sz w:val="32"/>
          <w:szCs w:val="32"/>
        </w:rPr>
      </w:pPr>
      <w:r>
        <w:rPr>
          <w:rFonts w:ascii="黑体" w:eastAsia="黑体" w:hAnsi="黑体" w:cs="宋体" w:hint="eastAsia"/>
          <w:bCs/>
          <w:sz w:val="32"/>
          <w:szCs w:val="32"/>
        </w:rPr>
        <w:lastRenderedPageBreak/>
        <w:t>附件2</w:t>
      </w:r>
    </w:p>
    <w:p w:rsidR="000B0DFC" w:rsidRPr="00C27939" w:rsidRDefault="000B0DFC" w:rsidP="000B0DFC">
      <w:pPr>
        <w:widowControl/>
        <w:jc w:val="left"/>
        <w:rPr>
          <w:rFonts w:ascii="仿宋_GB2312" w:eastAsia="仿宋_GB2312" w:cs="仿宋_GB2312"/>
          <w:sz w:val="32"/>
          <w:szCs w:val="32"/>
        </w:rPr>
      </w:pPr>
      <w:r w:rsidRPr="00C27939">
        <w:rPr>
          <w:rFonts w:ascii="方正小标宋_GBK" w:eastAsia="方正小标宋_GBK" w:hAnsi="宋体" w:cs="宋体" w:hint="eastAsia"/>
          <w:bCs/>
          <w:sz w:val="32"/>
          <w:szCs w:val="32"/>
        </w:rPr>
        <w:t>供水企业（施工</w:t>
      </w:r>
      <w:r w:rsidR="0031256A" w:rsidRPr="0031256A">
        <w:rPr>
          <w:rFonts w:ascii="方正小标宋_GBK" w:eastAsia="方正小标宋_GBK" w:hAnsi="宋体" w:cs="宋体" w:hint="eastAsia"/>
          <w:bCs/>
          <w:sz w:val="32"/>
          <w:szCs w:val="32"/>
        </w:rPr>
        <w:t>公司</w:t>
      </w:r>
      <w:r w:rsidRPr="00C27939">
        <w:rPr>
          <w:rFonts w:ascii="方正小标宋_GBK" w:eastAsia="方正小标宋_GBK" w:hAnsi="宋体" w:cs="宋体" w:hint="eastAsia"/>
          <w:bCs/>
          <w:sz w:val="32"/>
          <w:szCs w:val="32"/>
        </w:rPr>
        <w:t>）接受委托红线外用水报装办理流程图</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2268"/>
        <w:gridCol w:w="2552"/>
        <w:gridCol w:w="2410"/>
      </w:tblGrid>
      <w:tr w:rsidR="000B0DFC" w:rsidTr="003E66A0">
        <w:trPr>
          <w:trHeight w:val="1141"/>
        </w:trPr>
        <w:tc>
          <w:tcPr>
            <w:tcW w:w="2127" w:type="dxa"/>
            <w:tcBorders>
              <w:top w:val="single" w:sz="4" w:space="0" w:color="auto"/>
              <w:left w:val="single" w:sz="4" w:space="0" w:color="auto"/>
              <w:bottom w:val="single" w:sz="4" w:space="0" w:color="auto"/>
              <w:right w:val="single" w:sz="4" w:space="0" w:color="auto"/>
            </w:tcBorders>
            <w:vAlign w:val="center"/>
            <w:hideMark/>
          </w:tcPr>
          <w:p w:rsidR="000B0DFC" w:rsidRPr="00CF7CF6" w:rsidRDefault="000B0DFC" w:rsidP="008D1D31">
            <w:pPr>
              <w:jc w:val="center"/>
              <w:rPr>
                <w:rFonts w:ascii="黑体" w:eastAsia="黑体" w:hAnsi="宋体" w:cs="宋体"/>
                <w:bCs/>
                <w:sz w:val="24"/>
              </w:rPr>
            </w:pPr>
            <w:r w:rsidRPr="00CF7CF6">
              <w:rPr>
                <w:rFonts w:ascii="黑体" w:eastAsia="黑体" w:hAnsi="宋体" w:cs="宋体" w:hint="eastAsia"/>
                <w:bCs/>
                <w:sz w:val="24"/>
              </w:rPr>
              <w:t>申请人办理事项</w:t>
            </w:r>
          </w:p>
        </w:tc>
        <w:tc>
          <w:tcPr>
            <w:tcW w:w="2268" w:type="dxa"/>
            <w:tcBorders>
              <w:top w:val="single" w:sz="4" w:space="0" w:color="auto"/>
              <w:left w:val="single" w:sz="4" w:space="0" w:color="auto"/>
              <w:bottom w:val="single" w:sz="4" w:space="0" w:color="auto"/>
              <w:right w:val="single" w:sz="4" w:space="0" w:color="auto"/>
            </w:tcBorders>
            <w:vAlign w:val="center"/>
            <w:hideMark/>
          </w:tcPr>
          <w:p w:rsidR="000B0DFC" w:rsidRPr="00CF7CF6" w:rsidRDefault="000B0DFC" w:rsidP="008D1D31">
            <w:pPr>
              <w:jc w:val="center"/>
              <w:rPr>
                <w:rFonts w:ascii="黑体" w:eastAsia="黑体" w:hAnsi="宋体" w:cs="宋体"/>
                <w:bCs/>
                <w:sz w:val="24"/>
              </w:rPr>
            </w:pPr>
            <w:r w:rsidRPr="00CF7CF6">
              <w:rPr>
                <w:rFonts w:ascii="黑体" w:eastAsia="黑体" w:hAnsi="宋体" w:cs="宋体" w:hint="eastAsia"/>
                <w:bCs/>
                <w:sz w:val="24"/>
              </w:rPr>
              <w:t>供水报装主要流程</w:t>
            </w:r>
          </w:p>
        </w:tc>
        <w:tc>
          <w:tcPr>
            <w:tcW w:w="2552" w:type="dxa"/>
            <w:tcBorders>
              <w:top w:val="single" w:sz="4" w:space="0" w:color="auto"/>
              <w:left w:val="single" w:sz="4" w:space="0" w:color="auto"/>
              <w:bottom w:val="single" w:sz="4" w:space="0" w:color="auto"/>
              <w:right w:val="single" w:sz="4" w:space="0" w:color="auto"/>
            </w:tcBorders>
            <w:vAlign w:val="center"/>
            <w:hideMark/>
          </w:tcPr>
          <w:p w:rsidR="000B0DFC" w:rsidRPr="00CF7CF6" w:rsidRDefault="000B0DFC" w:rsidP="008D1D31">
            <w:pPr>
              <w:jc w:val="center"/>
              <w:rPr>
                <w:rFonts w:ascii="黑体" w:eastAsia="黑体" w:hAnsi="宋体" w:cs="宋体"/>
                <w:bCs/>
                <w:sz w:val="24"/>
              </w:rPr>
            </w:pPr>
            <w:r w:rsidRPr="00CF7CF6">
              <w:rPr>
                <w:rFonts w:ascii="黑体" w:eastAsia="黑体" w:hAnsi="宋体" w:cs="宋体" w:hint="eastAsia"/>
                <w:bCs/>
                <w:sz w:val="24"/>
              </w:rPr>
              <w:t>供水企业服务职责</w:t>
            </w:r>
          </w:p>
        </w:tc>
        <w:tc>
          <w:tcPr>
            <w:tcW w:w="2410" w:type="dxa"/>
            <w:tcBorders>
              <w:top w:val="single" w:sz="4" w:space="0" w:color="auto"/>
              <w:left w:val="single" w:sz="4" w:space="0" w:color="auto"/>
              <w:bottom w:val="single" w:sz="4" w:space="0" w:color="auto"/>
              <w:right w:val="single" w:sz="4" w:space="0" w:color="auto"/>
            </w:tcBorders>
            <w:vAlign w:val="center"/>
            <w:hideMark/>
          </w:tcPr>
          <w:p w:rsidR="000B0DFC" w:rsidRPr="00CF7CF6" w:rsidRDefault="000B0DFC" w:rsidP="008D1D31">
            <w:pPr>
              <w:jc w:val="center"/>
              <w:rPr>
                <w:rFonts w:ascii="黑体" w:eastAsia="黑体" w:hAnsi="宋体" w:cs="宋体"/>
                <w:bCs/>
                <w:sz w:val="24"/>
              </w:rPr>
            </w:pPr>
            <w:r w:rsidRPr="00CF7CF6">
              <w:rPr>
                <w:rFonts w:ascii="黑体" w:eastAsia="黑体" w:hAnsi="宋体" w:cs="宋体" w:hint="eastAsia"/>
                <w:bCs/>
                <w:sz w:val="24"/>
              </w:rPr>
              <w:t>施工企业服务职责</w:t>
            </w:r>
          </w:p>
        </w:tc>
      </w:tr>
      <w:tr w:rsidR="000B0DFC" w:rsidTr="003E66A0">
        <w:trPr>
          <w:trHeight w:val="1837"/>
        </w:trPr>
        <w:tc>
          <w:tcPr>
            <w:tcW w:w="2127" w:type="dxa"/>
            <w:tcBorders>
              <w:top w:val="single" w:sz="4" w:space="0" w:color="auto"/>
              <w:left w:val="single" w:sz="4" w:space="0" w:color="auto"/>
              <w:bottom w:val="dotDotDash" w:sz="12" w:space="0" w:color="auto"/>
              <w:right w:val="single" w:sz="4" w:space="0" w:color="auto"/>
            </w:tcBorders>
            <w:vAlign w:val="center"/>
            <w:hideMark/>
          </w:tcPr>
          <w:p w:rsidR="000B0DFC" w:rsidRPr="00CF7CF6" w:rsidRDefault="000B0DFC" w:rsidP="008D1D31">
            <w:pPr>
              <w:jc w:val="center"/>
              <w:rPr>
                <w:rFonts w:ascii="宋体" w:hAnsi="宋体" w:cs="仿宋"/>
                <w:szCs w:val="21"/>
              </w:rPr>
            </w:pPr>
            <w:r>
              <w:rPr>
                <w:rFonts w:ascii="宋体" w:hAnsi="宋体" w:cs="黑体" w:hint="eastAsia"/>
                <w:szCs w:val="21"/>
              </w:rPr>
              <w:t>通过青岛市工程建设项目审批系统进行</w:t>
            </w:r>
            <w:r w:rsidRPr="00C17805">
              <w:rPr>
                <w:rFonts w:ascii="宋体" w:hAnsi="宋体" w:cs="黑体" w:hint="eastAsia"/>
                <w:szCs w:val="21"/>
              </w:rPr>
              <w:t>信息推送和并联办理的项目</w:t>
            </w:r>
            <w:r>
              <w:rPr>
                <w:rFonts w:ascii="宋体" w:hAnsi="宋体" w:cs="黑体" w:hint="eastAsia"/>
                <w:szCs w:val="21"/>
              </w:rPr>
              <w:t>无需办理申请</w:t>
            </w:r>
          </w:p>
        </w:tc>
        <w:tc>
          <w:tcPr>
            <w:tcW w:w="2268" w:type="dxa"/>
            <w:tcBorders>
              <w:top w:val="single" w:sz="4" w:space="0" w:color="auto"/>
              <w:left w:val="single" w:sz="4" w:space="0" w:color="auto"/>
              <w:bottom w:val="dotDotDash" w:sz="12" w:space="0" w:color="auto"/>
              <w:right w:val="single" w:sz="4" w:space="0" w:color="auto"/>
            </w:tcBorders>
            <w:vAlign w:val="center"/>
            <w:hideMark/>
          </w:tcPr>
          <w:p w:rsidR="00907B97" w:rsidRDefault="00907B97" w:rsidP="00907B97">
            <w:pPr>
              <w:jc w:val="center"/>
              <w:rPr>
                <w:rFonts w:ascii="宋体" w:hAnsi="宋体" w:cs="仿宋"/>
                <w:szCs w:val="21"/>
              </w:rPr>
            </w:pPr>
            <w:r>
              <w:rPr>
                <w:rFonts w:ascii="宋体" w:hAnsi="宋体" w:cs="黑体" w:hint="eastAsia"/>
                <w:szCs w:val="21"/>
              </w:rPr>
              <w:t>前置</w:t>
            </w:r>
            <w:r>
              <w:rPr>
                <w:rFonts w:ascii="宋体" w:hAnsi="宋体" w:cs="仿宋" w:hint="eastAsia"/>
                <w:szCs w:val="21"/>
              </w:rPr>
              <w:t>服务</w:t>
            </w:r>
          </w:p>
          <w:p w:rsidR="000B0DFC" w:rsidRPr="00CF7CF6" w:rsidRDefault="00907B97" w:rsidP="00907B97">
            <w:pPr>
              <w:jc w:val="center"/>
              <w:rPr>
                <w:rFonts w:ascii="宋体" w:hAnsi="宋体" w:cs="仿宋"/>
                <w:szCs w:val="21"/>
              </w:rPr>
            </w:pPr>
            <w:r>
              <w:rPr>
                <w:rFonts w:ascii="宋体" w:hAnsi="宋体" w:cs="仿宋" w:hint="eastAsia"/>
                <w:szCs w:val="21"/>
              </w:rPr>
              <w:t>主动服务</w:t>
            </w:r>
          </w:p>
        </w:tc>
        <w:tc>
          <w:tcPr>
            <w:tcW w:w="2552" w:type="dxa"/>
            <w:tcBorders>
              <w:top w:val="single" w:sz="4" w:space="0" w:color="auto"/>
              <w:left w:val="single" w:sz="4" w:space="0" w:color="auto"/>
              <w:bottom w:val="dotDotDash" w:sz="12" w:space="0" w:color="auto"/>
              <w:right w:val="single" w:sz="4" w:space="0" w:color="auto"/>
            </w:tcBorders>
            <w:vAlign w:val="center"/>
            <w:hideMark/>
          </w:tcPr>
          <w:p w:rsidR="000B0DFC" w:rsidRPr="00CF7CF6" w:rsidRDefault="000B0DFC" w:rsidP="008D1D31">
            <w:pPr>
              <w:jc w:val="center"/>
              <w:rPr>
                <w:rFonts w:ascii="宋体" w:hAnsi="宋体" w:cs="仿宋"/>
                <w:szCs w:val="21"/>
              </w:rPr>
            </w:pPr>
            <w:r>
              <w:rPr>
                <w:rFonts w:ascii="宋体" w:hAnsi="宋体" w:cs="黑体" w:hint="eastAsia"/>
                <w:szCs w:val="21"/>
              </w:rPr>
              <w:t>在获取项目信息后开展主动服务，</w:t>
            </w:r>
            <w:r w:rsidRPr="00CF7CF6">
              <w:rPr>
                <w:rFonts w:ascii="宋体" w:hAnsi="宋体" w:cs="黑体" w:hint="eastAsia"/>
                <w:szCs w:val="21"/>
              </w:rPr>
              <w:t>组织专业人员勘察现场，确定用水方案（市政管网</w:t>
            </w:r>
            <w:proofErr w:type="gramStart"/>
            <w:r w:rsidRPr="00CF7CF6">
              <w:rPr>
                <w:rFonts w:ascii="宋体" w:hAnsi="宋体" w:cs="黑体" w:hint="eastAsia"/>
                <w:szCs w:val="21"/>
              </w:rPr>
              <w:t>至规划</w:t>
            </w:r>
            <w:proofErr w:type="gramEnd"/>
            <w:r w:rsidRPr="00CF7CF6">
              <w:rPr>
                <w:rFonts w:ascii="宋体" w:hAnsi="宋体" w:cs="黑体" w:hint="eastAsia"/>
                <w:szCs w:val="21"/>
              </w:rPr>
              <w:t>红线用水点止的导入管部分）</w:t>
            </w:r>
          </w:p>
        </w:tc>
        <w:tc>
          <w:tcPr>
            <w:tcW w:w="2410" w:type="dxa"/>
            <w:tcBorders>
              <w:top w:val="single" w:sz="4" w:space="0" w:color="auto"/>
              <w:left w:val="single" w:sz="4" w:space="0" w:color="auto"/>
              <w:bottom w:val="dotDotDash" w:sz="12" w:space="0" w:color="auto"/>
              <w:right w:val="single" w:sz="4" w:space="0" w:color="auto"/>
            </w:tcBorders>
            <w:vAlign w:val="center"/>
          </w:tcPr>
          <w:p w:rsidR="000B0DFC" w:rsidRPr="00CF7CF6" w:rsidRDefault="000B0DFC" w:rsidP="008D1D31">
            <w:pPr>
              <w:jc w:val="center"/>
              <w:rPr>
                <w:rFonts w:ascii="宋体" w:hAnsi="宋体" w:cs="黑体"/>
                <w:szCs w:val="21"/>
              </w:rPr>
            </w:pPr>
          </w:p>
        </w:tc>
      </w:tr>
      <w:tr w:rsidR="000B0DFC" w:rsidTr="003E66A0">
        <w:trPr>
          <w:trHeight w:val="984"/>
        </w:trPr>
        <w:tc>
          <w:tcPr>
            <w:tcW w:w="2127" w:type="dxa"/>
            <w:vMerge w:val="restart"/>
            <w:tcBorders>
              <w:top w:val="dotDotDash" w:sz="12" w:space="0" w:color="auto"/>
              <w:left w:val="dotDotDash" w:sz="12" w:space="0" w:color="auto"/>
              <w:right w:val="single" w:sz="6" w:space="0" w:color="auto"/>
            </w:tcBorders>
            <w:vAlign w:val="center"/>
          </w:tcPr>
          <w:p w:rsidR="000B0DFC" w:rsidRPr="00CF7CF6" w:rsidRDefault="003A4CC7" w:rsidP="0057708E">
            <w:pPr>
              <w:jc w:val="center"/>
              <w:rPr>
                <w:rFonts w:ascii="宋体" w:hAnsi="宋体" w:cs="仿宋"/>
                <w:szCs w:val="21"/>
              </w:rPr>
            </w:pPr>
            <w:r>
              <w:rPr>
                <w:rFonts w:ascii="宋体" w:hAnsi="宋体" w:cs="黑体" w:hint="eastAsia"/>
                <w:szCs w:val="21"/>
              </w:rPr>
              <w:t>有外线工程且</w:t>
            </w:r>
            <w:r w:rsidR="0057708E">
              <w:rPr>
                <w:rFonts w:ascii="宋体" w:hAnsi="宋体" w:cs="黑体" w:hint="eastAsia"/>
                <w:szCs w:val="21"/>
              </w:rPr>
              <w:t>未交纳配套费的建设项目，</w:t>
            </w:r>
            <w:r>
              <w:rPr>
                <w:rFonts w:ascii="宋体" w:hAnsi="宋体" w:cs="黑体" w:hint="eastAsia"/>
                <w:szCs w:val="21"/>
              </w:rPr>
              <w:t>委托供水企业（施工公司</w:t>
            </w:r>
            <w:r w:rsidR="000B0DFC">
              <w:rPr>
                <w:rFonts w:ascii="宋体" w:hAnsi="宋体" w:cs="黑体" w:hint="eastAsia"/>
                <w:szCs w:val="21"/>
              </w:rPr>
              <w:t>）红线外</w:t>
            </w:r>
            <w:r w:rsidR="000B0DFC" w:rsidRPr="00FE7FEC">
              <w:rPr>
                <w:rFonts w:ascii="宋体" w:hAnsi="宋体" w:cs="黑体" w:hint="eastAsia"/>
                <w:szCs w:val="21"/>
              </w:rPr>
              <w:t>设施的设计、施工</w:t>
            </w:r>
          </w:p>
        </w:tc>
        <w:tc>
          <w:tcPr>
            <w:tcW w:w="2268" w:type="dxa"/>
            <w:tcBorders>
              <w:top w:val="dotDotDash" w:sz="12" w:space="0" w:color="auto"/>
              <w:left w:val="single" w:sz="6" w:space="0" w:color="auto"/>
              <w:bottom w:val="single" w:sz="6" w:space="0" w:color="auto"/>
              <w:right w:val="single" w:sz="6" w:space="0" w:color="auto"/>
            </w:tcBorders>
            <w:vAlign w:val="center"/>
            <w:hideMark/>
          </w:tcPr>
          <w:p w:rsidR="000B0DFC" w:rsidRPr="00C27939" w:rsidRDefault="000B0DFC" w:rsidP="008D1D31">
            <w:pPr>
              <w:jc w:val="center"/>
              <w:rPr>
                <w:rFonts w:ascii="宋体" w:hAnsi="宋体" w:cs="仿宋"/>
                <w:bCs/>
              </w:rPr>
            </w:pPr>
            <w:r w:rsidRPr="00C27939">
              <w:rPr>
                <w:rFonts w:ascii="宋体" w:hAnsi="宋体" w:cs="仿宋" w:hint="eastAsia"/>
                <w:bCs/>
              </w:rPr>
              <w:t>设计出图（1个工作日或按合同约定时间）</w:t>
            </w:r>
          </w:p>
        </w:tc>
        <w:tc>
          <w:tcPr>
            <w:tcW w:w="2552" w:type="dxa"/>
            <w:tcBorders>
              <w:top w:val="dotDotDash" w:sz="12" w:space="0" w:color="auto"/>
              <w:left w:val="single" w:sz="6" w:space="0" w:color="auto"/>
              <w:bottom w:val="single" w:sz="6" w:space="0" w:color="auto"/>
              <w:right w:val="single" w:sz="6" w:space="0" w:color="auto"/>
            </w:tcBorders>
            <w:vAlign w:val="center"/>
          </w:tcPr>
          <w:p w:rsidR="000B0DFC" w:rsidRPr="007D3C14" w:rsidRDefault="000B0DFC" w:rsidP="008D1D31">
            <w:pPr>
              <w:jc w:val="center"/>
              <w:rPr>
                <w:rFonts w:ascii="宋体" w:hAnsi="宋体" w:cs="仿宋"/>
                <w:color w:val="FF0000"/>
                <w:szCs w:val="21"/>
              </w:rPr>
            </w:pPr>
          </w:p>
        </w:tc>
        <w:tc>
          <w:tcPr>
            <w:tcW w:w="2410" w:type="dxa"/>
            <w:tcBorders>
              <w:top w:val="dotDotDash" w:sz="12" w:space="0" w:color="auto"/>
              <w:left w:val="single" w:sz="6" w:space="0" w:color="auto"/>
              <w:bottom w:val="single" w:sz="6" w:space="0" w:color="auto"/>
              <w:right w:val="dotDotDash" w:sz="12" w:space="0" w:color="auto"/>
            </w:tcBorders>
            <w:vAlign w:val="center"/>
            <w:hideMark/>
          </w:tcPr>
          <w:p w:rsidR="000B0DFC" w:rsidRPr="003C6921" w:rsidRDefault="000B0DFC" w:rsidP="008D1D31">
            <w:pPr>
              <w:rPr>
                <w:rFonts w:ascii="宋体" w:hAnsi="宋体" w:cs="黑体"/>
                <w:szCs w:val="21"/>
              </w:rPr>
            </w:pPr>
            <w:r w:rsidRPr="003C6921">
              <w:rPr>
                <w:rFonts w:ascii="宋体" w:hAnsi="宋体" w:cs="黑体" w:hint="eastAsia"/>
                <w:szCs w:val="21"/>
              </w:rPr>
              <w:t>施工企业按照供水方案进行设计</w:t>
            </w:r>
            <w:r w:rsidRPr="00C178D6">
              <w:rPr>
                <w:rFonts w:ascii="宋体" w:hAnsi="宋体" w:cs="黑体" w:hint="eastAsia"/>
                <w:szCs w:val="21"/>
              </w:rPr>
              <w:t>（1日内或按照合同时限）</w:t>
            </w:r>
          </w:p>
        </w:tc>
      </w:tr>
      <w:tr w:rsidR="000B0DFC" w:rsidTr="003E66A0">
        <w:trPr>
          <w:trHeight w:val="985"/>
        </w:trPr>
        <w:tc>
          <w:tcPr>
            <w:tcW w:w="2127" w:type="dxa"/>
            <w:vMerge/>
            <w:tcBorders>
              <w:left w:val="dotDotDash" w:sz="12" w:space="0" w:color="auto"/>
              <w:right w:val="single" w:sz="6" w:space="0" w:color="auto"/>
            </w:tcBorders>
            <w:vAlign w:val="center"/>
          </w:tcPr>
          <w:p w:rsidR="000B0DFC" w:rsidRPr="00CF7CF6" w:rsidRDefault="000B0DFC" w:rsidP="008D1D31">
            <w:pPr>
              <w:jc w:val="center"/>
              <w:rPr>
                <w:rFonts w:ascii="宋体" w:hAnsi="宋体" w:cs="仿宋"/>
                <w:szCs w:val="21"/>
              </w:rPr>
            </w:pPr>
          </w:p>
        </w:tc>
        <w:tc>
          <w:tcPr>
            <w:tcW w:w="2268" w:type="dxa"/>
            <w:tcBorders>
              <w:top w:val="single" w:sz="6" w:space="0" w:color="auto"/>
              <w:left w:val="single" w:sz="6" w:space="0" w:color="auto"/>
              <w:bottom w:val="single" w:sz="6" w:space="0" w:color="auto"/>
              <w:right w:val="single" w:sz="6" w:space="0" w:color="auto"/>
            </w:tcBorders>
            <w:vAlign w:val="center"/>
            <w:hideMark/>
          </w:tcPr>
          <w:p w:rsidR="000B0DFC" w:rsidRPr="00C27939" w:rsidRDefault="000B0DFC" w:rsidP="008D1D31">
            <w:pPr>
              <w:spacing w:line="360" w:lineRule="auto"/>
              <w:jc w:val="center"/>
              <w:rPr>
                <w:rFonts w:ascii="宋体" w:hAnsi="宋体" w:cs="仿宋"/>
                <w:bCs/>
              </w:rPr>
            </w:pPr>
            <w:r w:rsidRPr="00C27939">
              <w:rPr>
                <w:rFonts w:ascii="宋体" w:hAnsi="宋体" w:cs="仿宋" w:hint="eastAsia"/>
                <w:bCs/>
              </w:rPr>
              <w:t>占路、掘路、占绿</w:t>
            </w:r>
            <w:r>
              <w:rPr>
                <w:rFonts w:ascii="宋体" w:hAnsi="宋体" w:cs="仿宋" w:hint="eastAsia"/>
                <w:bCs/>
              </w:rPr>
              <w:t>等审批</w:t>
            </w:r>
            <w:r w:rsidRPr="00C27939">
              <w:rPr>
                <w:rFonts w:ascii="宋体" w:hAnsi="宋体" w:cs="仿宋" w:hint="eastAsia"/>
                <w:bCs/>
              </w:rPr>
              <w:t>手续</w:t>
            </w:r>
          </w:p>
        </w:tc>
        <w:tc>
          <w:tcPr>
            <w:tcW w:w="2552" w:type="dxa"/>
            <w:tcBorders>
              <w:top w:val="single" w:sz="6" w:space="0" w:color="auto"/>
              <w:left w:val="single" w:sz="6" w:space="0" w:color="auto"/>
              <w:bottom w:val="single" w:sz="6" w:space="0" w:color="auto"/>
              <w:right w:val="single" w:sz="6" w:space="0" w:color="auto"/>
            </w:tcBorders>
            <w:vAlign w:val="center"/>
          </w:tcPr>
          <w:p w:rsidR="000B0DFC" w:rsidRPr="00CF7CF6" w:rsidRDefault="000B0DFC" w:rsidP="008D1D31">
            <w:pPr>
              <w:jc w:val="center"/>
              <w:rPr>
                <w:rFonts w:ascii="宋体" w:hAnsi="宋体" w:cs="仿宋"/>
                <w:szCs w:val="21"/>
              </w:rPr>
            </w:pPr>
          </w:p>
        </w:tc>
        <w:tc>
          <w:tcPr>
            <w:tcW w:w="2410" w:type="dxa"/>
            <w:tcBorders>
              <w:top w:val="single" w:sz="6" w:space="0" w:color="auto"/>
              <w:left w:val="single" w:sz="6" w:space="0" w:color="auto"/>
              <w:bottom w:val="single" w:sz="6" w:space="0" w:color="auto"/>
              <w:right w:val="dotDotDash" w:sz="12" w:space="0" w:color="auto"/>
            </w:tcBorders>
            <w:vAlign w:val="center"/>
            <w:hideMark/>
          </w:tcPr>
          <w:p w:rsidR="000B0DFC" w:rsidRPr="003C6921" w:rsidRDefault="000B0DFC" w:rsidP="008D1D31">
            <w:pPr>
              <w:jc w:val="center"/>
              <w:rPr>
                <w:rFonts w:ascii="宋体" w:hAnsi="宋体" w:cs="黑体"/>
                <w:szCs w:val="21"/>
              </w:rPr>
            </w:pPr>
            <w:r>
              <w:rPr>
                <w:rFonts w:ascii="宋体" w:hAnsi="宋体" w:cs="黑体" w:hint="eastAsia"/>
                <w:szCs w:val="21"/>
              </w:rPr>
              <w:t>办理占路、掘</w:t>
            </w:r>
            <w:r w:rsidRPr="003C6921">
              <w:rPr>
                <w:rFonts w:ascii="宋体" w:hAnsi="宋体" w:cs="黑体" w:hint="eastAsia"/>
                <w:szCs w:val="21"/>
              </w:rPr>
              <w:t>路、占</w:t>
            </w:r>
            <w:proofErr w:type="gramStart"/>
            <w:r w:rsidRPr="003C6921">
              <w:rPr>
                <w:rFonts w:ascii="宋体" w:hAnsi="宋体" w:cs="黑体" w:hint="eastAsia"/>
                <w:szCs w:val="21"/>
              </w:rPr>
              <w:t>绿手续</w:t>
            </w:r>
            <w:proofErr w:type="gramEnd"/>
          </w:p>
        </w:tc>
      </w:tr>
      <w:tr w:rsidR="000B0DFC" w:rsidTr="003E66A0">
        <w:trPr>
          <w:trHeight w:val="1389"/>
        </w:trPr>
        <w:tc>
          <w:tcPr>
            <w:tcW w:w="2127" w:type="dxa"/>
            <w:vMerge/>
            <w:tcBorders>
              <w:left w:val="dotDotDash" w:sz="12" w:space="0" w:color="auto"/>
              <w:right w:val="single" w:sz="6" w:space="0" w:color="auto"/>
            </w:tcBorders>
            <w:vAlign w:val="center"/>
          </w:tcPr>
          <w:p w:rsidR="000B0DFC" w:rsidRPr="00CF7CF6" w:rsidRDefault="000B0DFC" w:rsidP="008D1D31">
            <w:pPr>
              <w:jc w:val="center"/>
              <w:rPr>
                <w:rFonts w:ascii="宋体" w:hAnsi="宋体" w:cs="仿宋"/>
                <w:szCs w:val="21"/>
              </w:rPr>
            </w:pPr>
          </w:p>
        </w:tc>
        <w:tc>
          <w:tcPr>
            <w:tcW w:w="2268" w:type="dxa"/>
            <w:tcBorders>
              <w:top w:val="single" w:sz="6" w:space="0" w:color="auto"/>
              <w:left w:val="single" w:sz="6" w:space="0" w:color="auto"/>
              <w:bottom w:val="single" w:sz="6" w:space="0" w:color="auto"/>
              <w:right w:val="single" w:sz="6" w:space="0" w:color="auto"/>
            </w:tcBorders>
            <w:vAlign w:val="center"/>
            <w:hideMark/>
          </w:tcPr>
          <w:p w:rsidR="000B0DFC" w:rsidRPr="00C27939" w:rsidRDefault="000B0DFC" w:rsidP="008D1D31">
            <w:pPr>
              <w:jc w:val="center"/>
              <w:rPr>
                <w:rFonts w:ascii="宋体" w:hAnsi="宋体" w:cs="仿宋"/>
                <w:bCs/>
              </w:rPr>
            </w:pPr>
            <w:r w:rsidRPr="00C27939">
              <w:rPr>
                <w:rFonts w:ascii="宋体" w:hAnsi="宋体" w:cs="仿宋" w:hint="eastAsia"/>
                <w:bCs/>
              </w:rPr>
              <w:t>工程施工（3至7个工作日或按合同约定时间）</w:t>
            </w:r>
          </w:p>
        </w:tc>
        <w:tc>
          <w:tcPr>
            <w:tcW w:w="2552" w:type="dxa"/>
            <w:tcBorders>
              <w:top w:val="single" w:sz="6" w:space="0" w:color="auto"/>
              <w:left w:val="single" w:sz="6" w:space="0" w:color="auto"/>
              <w:bottom w:val="single" w:sz="6" w:space="0" w:color="auto"/>
              <w:right w:val="single" w:sz="6" w:space="0" w:color="auto"/>
            </w:tcBorders>
          </w:tcPr>
          <w:p w:rsidR="000B0DFC" w:rsidRPr="007D3C14" w:rsidRDefault="000B0DFC" w:rsidP="008D1D31">
            <w:pPr>
              <w:rPr>
                <w:rFonts w:ascii="宋体" w:hAnsi="宋体" w:cs="黑体"/>
                <w:color w:val="FF0000"/>
                <w:szCs w:val="21"/>
              </w:rPr>
            </w:pPr>
          </w:p>
        </w:tc>
        <w:tc>
          <w:tcPr>
            <w:tcW w:w="2410" w:type="dxa"/>
            <w:tcBorders>
              <w:top w:val="single" w:sz="6" w:space="0" w:color="auto"/>
              <w:left w:val="single" w:sz="6" w:space="0" w:color="auto"/>
              <w:bottom w:val="single" w:sz="6" w:space="0" w:color="auto"/>
              <w:right w:val="dotDotDash" w:sz="12" w:space="0" w:color="auto"/>
            </w:tcBorders>
            <w:vAlign w:val="center"/>
            <w:hideMark/>
          </w:tcPr>
          <w:p w:rsidR="000B0DFC" w:rsidRPr="009C7813" w:rsidRDefault="000B0DFC" w:rsidP="008D1D31">
            <w:pPr>
              <w:rPr>
                <w:rFonts w:ascii="宋体" w:hAnsi="宋体" w:cs="黑体"/>
                <w:color w:val="000000" w:themeColor="text1"/>
                <w:szCs w:val="21"/>
              </w:rPr>
            </w:pPr>
            <w:r w:rsidRPr="009C7813">
              <w:rPr>
                <w:rFonts w:ascii="宋体" w:hAnsi="宋体" w:cs="黑体" w:hint="eastAsia"/>
                <w:color w:val="000000" w:themeColor="text1"/>
                <w:szCs w:val="21"/>
              </w:rPr>
              <w:t>组织相关单位进行施工（管道长度</w:t>
            </w:r>
            <w:r>
              <w:rPr>
                <w:rFonts w:ascii="宋体" w:hAnsi="宋体" w:cs="黑体" w:hint="eastAsia"/>
                <w:color w:val="000000" w:themeColor="text1"/>
                <w:szCs w:val="21"/>
              </w:rPr>
              <w:t>15</w:t>
            </w:r>
            <w:r w:rsidRPr="009C7813">
              <w:rPr>
                <w:rFonts w:ascii="宋体" w:hAnsi="宋体" w:cs="黑体" w:hint="eastAsia"/>
                <w:color w:val="000000" w:themeColor="text1"/>
                <w:szCs w:val="21"/>
              </w:rPr>
              <w:t>0米以下工程：3日内或按照合同时限；管道长度</w:t>
            </w:r>
            <w:r>
              <w:rPr>
                <w:rFonts w:ascii="宋体" w:hAnsi="宋体" w:cs="黑体" w:hint="eastAsia"/>
                <w:color w:val="000000" w:themeColor="text1"/>
                <w:szCs w:val="21"/>
              </w:rPr>
              <w:t>15</w:t>
            </w:r>
            <w:r w:rsidRPr="009C7813">
              <w:rPr>
                <w:rFonts w:ascii="宋体" w:hAnsi="宋体" w:cs="黑体" w:hint="eastAsia"/>
                <w:color w:val="000000" w:themeColor="text1"/>
                <w:szCs w:val="21"/>
              </w:rPr>
              <w:t>0米以上工程：7日内或按照合同时限）</w:t>
            </w:r>
          </w:p>
        </w:tc>
      </w:tr>
      <w:tr w:rsidR="000B0DFC" w:rsidTr="003E66A0">
        <w:trPr>
          <w:trHeight w:val="940"/>
        </w:trPr>
        <w:tc>
          <w:tcPr>
            <w:tcW w:w="2127" w:type="dxa"/>
            <w:vMerge/>
            <w:tcBorders>
              <w:left w:val="dotDotDash" w:sz="12" w:space="0" w:color="auto"/>
              <w:bottom w:val="dotDotDash" w:sz="12" w:space="0" w:color="auto"/>
              <w:right w:val="single" w:sz="6" w:space="0" w:color="auto"/>
            </w:tcBorders>
            <w:vAlign w:val="center"/>
          </w:tcPr>
          <w:p w:rsidR="000B0DFC" w:rsidRPr="00CF7CF6" w:rsidRDefault="000B0DFC" w:rsidP="008D1D31">
            <w:pPr>
              <w:jc w:val="center"/>
              <w:rPr>
                <w:rFonts w:ascii="宋体" w:hAnsi="宋体" w:cs="黑体"/>
                <w:szCs w:val="21"/>
              </w:rPr>
            </w:pPr>
          </w:p>
        </w:tc>
        <w:tc>
          <w:tcPr>
            <w:tcW w:w="2268" w:type="dxa"/>
            <w:tcBorders>
              <w:top w:val="single" w:sz="6" w:space="0" w:color="auto"/>
              <w:left w:val="single" w:sz="6" w:space="0" w:color="auto"/>
              <w:bottom w:val="dotDotDash" w:sz="12" w:space="0" w:color="auto"/>
              <w:right w:val="single" w:sz="6" w:space="0" w:color="auto"/>
            </w:tcBorders>
            <w:vAlign w:val="center"/>
            <w:hideMark/>
          </w:tcPr>
          <w:p w:rsidR="000B0DFC" w:rsidRPr="00C27939" w:rsidRDefault="000B0DFC" w:rsidP="008D1D31">
            <w:pPr>
              <w:spacing w:line="360" w:lineRule="auto"/>
              <w:jc w:val="center"/>
              <w:rPr>
                <w:rFonts w:ascii="宋体" w:hAnsi="宋体" w:cs="仿宋"/>
                <w:bCs/>
              </w:rPr>
            </w:pPr>
            <w:r w:rsidRPr="00C27939">
              <w:rPr>
                <w:rFonts w:ascii="宋体" w:hAnsi="宋体" w:cs="仿宋" w:hint="eastAsia"/>
                <w:bCs/>
              </w:rPr>
              <w:t>竣工验收</w:t>
            </w:r>
            <w:r w:rsidR="00030F25">
              <w:rPr>
                <w:rFonts w:ascii="宋体" w:hAnsi="宋体" w:cs="仿宋"/>
                <w:bCs/>
              </w:rPr>
              <w:pict>
                <v:line id="直线 60" o:spid="_x0000_s1027" style="position:absolute;left:0;text-align:left;z-index:251660288;mso-position-horizontal-relative:text;mso-position-vertical-relative:text" from="54.3pt,559.85pt" to="55.05pt,603.35pt">
                  <v:stroke endarrow="block"/>
                </v:line>
              </w:pict>
            </w:r>
          </w:p>
        </w:tc>
        <w:tc>
          <w:tcPr>
            <w:tcW w:w="2552" w:type="dxa"/>
            <w:tcBorders>
              <w:top w:val="single" w:sz="6" w:space="0" w:color="auto"/>
              <w:left w:val="single" w:sz="6" w:space="0" w:color="auto"/>
              <w:bottom w:val="dotDotDash" w:sz="12" w:space="0" w:color="auto"/>
              <w:right w:val="single" w:sz="6" w:space="0" w:color="auto"/>
            </w:tcBorders>
            <w:vAlign w:val="center"/>
            <w:hideMark/>
          </w:tcPr>
          <w:p w:rsidR="000B0DFC" w:rsidRPr="00CF7CF6" w:rsidRDefault="000B0DFC" w:rsidP="008D1D31">
            <w:pPr>
              <w:jc w:val="center"/>
              <w:rPr>
                <w:rFonts w:ascii="宋体" w:hAnsi="宋体" w:cs="黑体"/>
                <w:szCs w:val="21"/>
              </w:rPr>
            </w:pPr>
            <w:r w:rsidRPr="00CF7CF6">
              <w:rPr>
                <w:rFonts w:ascii="宋体" w:hAnsi="宋体" w:cs="黑体" w:hint="eastAsia"/>
                <w:szCs w:val="21"/>
              </w:rPr>
              <w:t>工程质量查验</w:t>
            </w:r>
          </w:p>
        </w:tc>
        <w:tc>
          <w:tcPr>
            <w:tcW w:w="2410" w:type="dxa"/>
            <w:tcBorders>
              <w:top w:val="single" w:sz="6" w:space="0" w:color="auto"/>
              <w:left w:val="single" w:sz="6" w:space="0" w:color="auto"/>
              <w:bottom w:val="dotDotDash" w:sz="12" w:space="0" w:color="auto"/>
              <w:right w:val="dotDotDash" w:sz="12" w:space="0" w:color="auto"/>
            </w:tcBorders>
            <w:vAlign w:val="center"/>
            <w:hideMark/>
          </w:tcPr>
          <w:p w:rsidR="000B0DFC" w:rsidRPr="003C6921" w:rsidRDefault="000B0DFC" w:rsidP="008D1D31">
            <w:pPr>
              <w:jc w:val="center"/>
              <w:rPr>
                <w:rFonts w:ascii="宋体" w:hAnsi="宋体" w:cs="黑体"/>
                <w:szCs w:val="21"/>
              </w:rPr>
            </w:pPr>
            <w:r w:rsidRPr="003C6921">
              <w:rPr>
                <w:rFonts w:ascii="宋体" w:hAnsi="宋体" w:cs="黑体" w:hint="eastAsia"/>
                <w:szCs w:val="21"/>
              </w:rPr>
              <w:t>负责组织施工验收</w:t>
            </w:r>
          </w:p>
        </w:tc>
      </w:tr>
      <w:tr w:rsidR="000B0DFC" w:rsidTr="003E66A0">
        <w:trPr>
          <w:trHeight w:val="1280"/>
        </w:trPr>
        <w:tc>
          <w:tcPr>
            <w:tcW w:w="2127" w:type="dxa"/>
            <w:tcBorders>
              <w:top w:val="dotDotDash" w:sz="12" w:space="0" w:color="auto"/>
              <w:left w:val="single" w:sz="4" w:space="0" w:color="auto"/>
              <w:bottom w:val="single" w:sz="4" w:space="0" w:color="auto"/>
              <w:right w:val="single" w:sz="4" w:space="0" w:color="auto"/>
            </w:tcBorders>
            <w:vAlign w:val="center"/>
          </w:tcPr>
          <w:p w:rsidR="000B0DFC" w:rsidRPr="00CF7CF6" w:rsidRDefault="000B0DFC" w:rsidP="008D1D31">
            <w:pPr>
              <w:jc w:val="center"/>
              <w:rPr>
                <w:rFonts w:ascii="宋体" w:hAnsi="宋体" w:cs="黑体"/>
                <w:szCs w:val="21"/>
              </w:rPr>
            </w:pPr>
            <w:r>
              <w:rPr>
                <w:rFonts w:ascii="宋体" w:hAnsi="宋体" w:cs="黑体" w:hint="eastAsia"/>
                <w:szCs w:val="21"/>
              </w:rPr>
              <w:t>申请开</w:t>
            </w:r>
            <w:proofErr w:type="gramStart"/>
            <w:r>
              <w:rPr>
                <w:rFonts w:ascii="宋体" w:hAnsi="宋体" w:cs="黑体" w:hint="eastAsia"/>
                <w:szCs w:val="21"/>
              </w:rPr>
              <w:t>栓</w:t>
            </w:r>
            <w:proofErr w:type="gramEnd"/>
            <w:r>
              <w:rPr>
                <w:rFonts w:ascii="宋体" w:hAnsi="宋体" w:cs="黑体" w:hint="eastAsia"/>
                <w:szCs w:val="21"/>
              </w:rPr>
              <w:t>通水并签订用水合同</w:t>
            </w:r>
          </w:p>
        </w:tc>
        <w:tc>
          <w:tcPr>
            <w:tcW w:w="2268" w:type="dxa"/>
            <w:tcBorders>
              <w:top w:val="dotDotDash" w:sz="12" w:space="0" w:color="auto"/>
              <w:left w:val="single" w:sz="4" w:space="0" w:color="auto"/>
              <w:bottom w:val="single" w:sz="4" w:space="0" w:color="auto"/>
              <w:right w:val="single" w:sz="4" w:space="0" w:color="auto"/>
            </w:tcBorders>
            <w:vAlign w:val="center"/>
            <w:hideMark/>
          </w:tcPr>
          <w:p w:rsidR="000B0DFC" w:rsidRPr="00CF7CF6" w:rsidRDefault="000B0DFC" w:rsidP="008D1D31">
            <w:pPr>
              <w:jc w:val="center"/>
              <w:rPr>
                <w:rFonts w:ascii="宋体" w:hAnsi="宋体"/>
                <w:szCs w:val="21"/>
              </w:rPr>
            </w:pPr>
            <w:r>
              <w:rPr>
                <w:rFonts w:ascii="宋体" w:hAnsi="宋体" w:cs="仿宋" w:hint="eastAsia"/>
                <w:bCs/>
              </w:rPr>
              <w:t>开</w:t>
            </w:r>
            <w:proofErr w:type="gramStart"/>
            <w:r>
              <w:rPr>
                <w:rFonts w:ascii="宋体" w:hAnsi="宋体" w:cs="仿宋" w:hint="eastAsia"/>
                <w:bCs/>
              </w:rPr>
              <w:t>栓</w:t>
            </w:r>
            <w:proofErr w:type="gramEnd"/>
            <w:r>
              <w:rPr>
                <w:rFonts w:ascii="宋体" w:hAnsi="宋体" w:cs="仿宋" w:hint="eastAsia"/>
                <w:bCs/>
              </w:rPr>
              <w:t>通水</w:t>
            </w:r>
            <w:r>
              <w:rPr>
                <w:rFonts w:ascii="宋体" w:hAnsi="宋体" w:cs="仿宋" w:hint="eastAsia"/>
                <w:bCs/>
                <w:color w:val="000000"/>
              </w:rPr>
              <w:t>（</w:t>
            </w:r>
            <w:r>
              <w:rPr>
                <w:rFonts w:ascii="宋体" w:hAnsi="宋体" w:cs="宋体" w:hint="eastAsia"/>
                <w:bCs/>
                <w:color w:val="000000"/>
              </w:rPr>
              <w:t>1</w:t>
            </w:r>
            <w:r>
              <w:rPr>
                <w:rFonts w:ascii="宋体" w:hAnsi="宋体" w:cs="仿宋" w:hint="eastAsia"/>
                <w:bCs/>
                <w:color w:val="000000"/>
              </w:rPr>
              <w:t>个小时）</w:t>
            </w:r>
          </w:p>
        </w:tc>
        <w:tc>
          <w:tcPr>
            <w:tcW w:w="2552" w:type="dxa"/>
            <w:tcBorders>
              <w:top w:val="dotDotDash" w:sz="12" w:space="0" w:color="auto"/>
              <w:left w:val="single" w:sz="4" w:space="0" w:color="auto"/>
              <w:bottom w:val="single" w:sz="4" w:space="0" w:color="auto"/>
              <w:right w:val="single" w:sz="4" w:space="0" w:color="auto"/>
            </w:tcBorders>
            <w:vAlign w:val="center"/>
            <w:hideMark/>
          </w:tcPr>
          <w:p w:rsidR="000B0DFC" w:rsidRPr="00CF7CF6" w:rsidRDefault="000B0DFC" w:rsidP="008D1D31">
            <w:pPr>
              <w:jc w:val="center"/>
              <w:rPr>
                <w:rFonts w:ascii="宋体" w:hAnsi="宋体" w:cs="黑体"/>
                <w:szCs w:val="21"/>
              </w:rPr>
            </w:pPr>
            <w:r w:rsidRPr="00CF7CF6">
              <w:rPr>
                <w:rFonts w:ascii="宋体" w:hAnsi="宋体" w:cs="黑体" w:hint="eastAsia"/>
                <w:szCs w:val="21"/>
              </w:rPr>
              <w:t>打开阀门通水</w:t>
            </w:r>
          </w:p>
        </w:tc>
        <w:tc>
          <w:tcPr>
            <w:tcW w:w="2410" w:type="dxa"/>
            <w:tcBorders>
              <w:top w:val="dotDotDash" w:sz="12" w:space="0" w:color="auto"/>
              <w:left w:val="single" w:sz="4" w:space="0" w:color="auto"/>
              <w:bottom w:val="single" w:sz="4" w:space="0" w:color="auto"/>
              <w:right w:val="single" w:sz="4" w:space="0" w:color="auto"/>
            </w:tcBorders>
            <w:vAlign w:val="center"/>
          </w:tcPr>
          <w:p w:rsidR="000B0DFC" w:rsidRPr="00CF7CF6" w:rsidRDefault="000B0DFC" w:rsidP="008D1D31">
            <w:pPr>
              <w:jc w:val="center"/>
              <w:rPr>
                <w:rFonts w:ascii="宋体" w:hAnsi="宋体" w:cs="黑体"/>
                <w:szCs w:val="21"/>
              </w:rPr>
            </w:pPr>
          </w:p>
        </w:tc>
      </w:tr>
      <w:tr w:rsidR="000B0DFC" w:rsidTr="003E66A0">
        <w:trPr>
          <w:trHeight w:val="1256"/>
        </w:trPr>
        <w:tc>
          <w:tcPr>
            <w:tcW w:w="2127" w:type="dxa"/>
            <w:tcBorders>
              <w:top w:val="single" w:sz="4" w:space="0" w:color="auto"/>
              <w:left w:val="single" w:sz="4" w:space="0" w:color="auto"/>
              <w:bottom w:val="single" w:sz="4" w:space="0" w:color="auto"/>
              <w:right w:val="single" w:sz="4" w:space="0" w:color="auto"/>
            </w:tcBorders>
            <w:vAlign w:val="center"/>
          </w:tcPr>
          <w:p w:rsidR="000B0DFC" w:rsidRPr="00CF7CF6" w:rsidRDefault="000B0DFC" w:rsidP="008D1D31">
            <w:pPr>
              <w:jc w:val="center"/>
              <w:rPr>
                <w:rFonts w:ascii="宋体" w:hAnsi="宋体" w:cs="黑体"/>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B0DFC" w:rsidRPr="00CF7CF6" w:rsidRDefault="000B0DFC" w:rsidP="008D1D31">
            <w:pPr>
              <w:jc w:val="center"/>
              <w:rPr>
                <w:rFonts w:ascii="宋体" w:hAnsi="宋体"/>
                <w:szCs w:val="21"/>
              </w:rPr>
            </w:pPr>
            <w:r w:rsidRPr="00CF7CF6">
              <w:rPr>
                <w:rFonts w:ascii="宋体" w:hAnsi="宋体" w:cs="黑体" w:hint="eastAsia"/>
                <w:szCs w:val="21"/>
              </w:rPr>
              <w:t>客户回访</w:t>
            </w:r>
          </w:p>
        </w:tc>
        <w:tc>
          <w:tcPr>
            <w:tcW w:w="2552" w:type="dxa"/>
            <w:tcBorders>
              <w:top w:val="single" w:sz="4" w:space="0" w:color="auto"/>
              <w:left w:val="single" w:sz="4" w:space="0" w:color="auto"/>
              <w:bottom w:val="single" w:sz="4" w:space="0" w:color="auto"/>
              <w:right w:val="single" w:sz="4" w:space="0" w:color="auto"/>
            </w:tcBorders>
            <w:vAlign w:val="center"/>
            <w:hideMark/>
          </w:tcPr>
          <w:p w:rsidR="000B0DFC" w:rsidRPr="00CF7CF6" w:rsidRDefault="000B0DFC" w:rsidP="008D1D31">
            <w:pPr>
              <w:jc w:val="center"/>
              <w:rPr>
                <w:rFonts w:ascii="宋体" w:hAnsi="宋体" w:cs="黑体"/>
                <w:szCs w:val="21"/>
              </w:rPr>
            </w:pPr>
            <w:r w:rsidRPr="00CF7CF6">
              <w:rPr>
                <w:rFonts w:ascii="宋体" w:hAnsi="宋体" w:cs="黑体" w:hint="eastAsia"/>
                <w:szCs w:val="21"/>
              </w:rPr>
              <w:t>客户回访</w:t>
            </w:r>
          </w:p>
        </w:tc>
        <w:tc>
          <w:tcPr>
            <w:tcW w:w="2410" w:type="dxa"/>
            <w:tcBorders>
              <w:top w:val="single" w:sz="4" w:space="0" w:color="auto"/>
              <w:left w:val="single" w:sz="4" w:space="0" w:color="auto"/>
              <w:bottom w:val="single" w:sz="4" w:space="0" w:color="auto"/>
              <w:right w:val="single" w:sz="4" w:space="0" w:color="auto"/>
            </w:tcBorders>
            <w:vAlign w:val="center"/>
          </w:tcPr>
          <w:p w:rsidR="000B0DFC" w:rsidRPr="00CF7CF6" w:rsidRDefault="000B0DFC" w:rsidP="008D1D31">
            <w:pPr>
              <w:jc w:val="center"/>
              <w:rPr>
                <w:rFonts w:ascii="宋体" w:hAnsi="宋体" w:cs="黑体"/>
                <w:szCs w:val="21"/>
              </w:rPr>
            </w:pPr>
          </w:p>
        </w:tc>
      </w:tr>
    </w:tbl>
    <w:p w:rsidR="000B0DFC" w:rsidRDefault="000B0DFC" w:rsidP="000B0DFC">
      <w:pPr>
        <w:widowControl/>
        <w:jc w:val="left"/>
        <w:rPr>
          <w:rFonts w:ascii="楷体_GB2312" w:eastAsia="楷体_GB2312" w:hAnsi="宋体" w:cs="宋体"/>
          <w:bCs/>
          <w:sz w:val="28"/>
          <w:szCs w:val="28"/>
        </w:rPr>
      </w:pPr>
    </w:p>
    <w:p w:rsidR="000B0DFC" w:rsidRDefault="000B0DFC" w:rsidP="000B0DFC">
      <w:pPr>
        <w:widowControl/>
        <w:jc w:val="left"/>
        <w:rPr>
          <w:rFonts w:ascii="黑体" w:eastAsia="黑体" w:hAnsi="黑体" w:cs="宋体"/>
          <w:bCs/>
          <w:sz w:val="32"/>
          <w:szCs w:val="32"/>
        </w:rPr>
      </w:pPr>
      <w:r>
        <w:rPr>
          <w:rFonts w:ascii="黑体" w:eastAsia="黑体" w:hAnsi="黑体" w:cs="宋体" w:hint="eastAsia"/>
          <w:bCs/>
          <w:sz w:val="32"/>
          <w:szCs w:val="32"/>
        </w:rPr>
        <w:lastRenderedPageBreak/>
        <w:t>附件3</w:t>
      </w:r>
    </w:p>
    <w:p w:rsidR="000B0DFC" w:rsidRPr="00C27939" w:rsidRDefault="000B0DFC" w:rsidP="000B0DFC">
      <w:pPr>
        <w:widowControl/>
        <w:jc w:val="left"/>
        <w:rPr>
          <w:rFonts w:ascii="仿宋_GB2312" w:eastAsia="仿宋_GB2312" w:cs="仿宋_GB2312"/>
          <w:sz w:val="32"/>
          <w:szCs w:val="32"/>
        </w:rPr>
      </w:pPr>
      <w:r w:rsidRPr="00C27939">
        <w:rPr>
          <w:rFonts w:ascii="方正小标宋_GBK" w:eastAsia="方正小标宋_GBK" w:hAnsi="宋体" w:cs="宋体" w:hint="eastAsia"/>
          <w:bCs/>
          <w:sz w:val="32"/>
          <w:szCs w:val="32"/>
        </w:rPr>
        <w:t>供水企业（施工</w:t>
      </w:r>
      <w:r w:rsidR="0031256A" w:rsidRPr="0031256A">
        <w:rPr>
          <w:rFonts w:ascii="方正小标宋_GBK" w:eastAsia="方正小标宋_GBK" w:hAnsi="宋体" w:cs="宋体" w:hint="eastAsia"/>
          <w:bCs/>
          <w:sz w:val="32"/>
          <w:szCs w:val="32"/>
        </w:rPr>
        <w:t>公司</w:t>
      </w:r>
      <w:r w:rsidRPr="00C27939">
        <w:rPr>
          <w:rFonts w:ascii="方正小标宋_GBK" w:eastAsia="方正小标宋_GBK" w:hAnsi="宋体" w:cs="宋体" w:hint="eastAsia"/>
          <w:bCs/>
          <w:sz w:val="32"/>
          <w:szCs w:val="32"/>
        </w:rPr>
        <w:t>）</w:t>
      </w:r>
      <w:r>
        <w:rPr>
          <w:rFonts w:ascii="方正小标宋_GBK" w:eastAsia="方正小标宋_GBK" w:hAnsi="宋体" w:cs="宋体" w:hint="eastAsia"/>
          <w:bCs/>
          <w:sz w:val="32"/>
          <w:szCs w:val="32"/>
        </w:rPr>
        <w:t>接受委托红线内</w:t>
      </w:r>
      <w:r w:rsidRPr="00C27939">
        <w:rPr>
          <w:rFonts w:ascii="方正小标宋_GBK" w:eastAsia="方正小标宋_GBK" w:hAnsi="宋体" w:cs="宋体" w:hint="eastAsia"/>
          <w:bCs/>
          <w:sz w:val="32"/>
          <w:szCs w:val="32"/>
        </w:rPr>
        <w:t>用水报装办理流程图</w:t>
      </w:r>
    </w:p>
    <w:tbl>
      <w:tblPr>
        <w:tblW w:w="10349"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6"/>
        <w:gridCol w:w="1701"/>
        <w:gridCol w:w="2268"/>
        <w:gridCol w:w="1984"/>
        <w:gridCol w:w="2410"/>
      </w:tblGrid>
      <w:tr w:rsidR="000B0DFC" w:rsidTr="003E66A0">
        <w:trPr>
          <w:trHeight w:val="1156"/>
        </w:trPr>
        <w:tc>
          <w:tcPr>
            <w:tcW w:w="1986" w:type="dxa"/>
            <w:tcBorders>
              <w:top w:val="single" w:sz="4" w:space="0" w:color="auto"/>
              <w:left w:val="single" w:sz="4" w:space="0" w:color="auto"/>
              <w:bottom w:val="single" w:sz="4" w:space="0" w:color="auto"/>
              <w:right w:val="single" w:sz="4" w:space="0" w:color="auto"/>
            </w:tcBorders>
            <w:vAlign w:val="center"/>
            <w:hideMark/>
          </w:tcPr>
          <w:p w:rsidR="000B0DFC" w:rsidRPr="00FE7FEC" w:rsidRDefault="000B0DFC" w:rsidP="008D1D31">
            <w:pPr>
              <w:jc w:val="center"/>
              <w:rPr>
                <w:rFonts w:ascii="黑体" w:eastAsia="黑体" w:hAnsi="宋体" w:cs="宋体"/>
                <w:bCs/>
                <w:sz w:val="24"/>
              </w:rPr>
            </w:pPr>
            <w:r w:rsidRPr="00FE7FEC">
              <w:rPr>
                <w:rFonts w:ascii="黑体" w:eastAsia="黑体" w:hAnsi="宋体" w:cs="宋体" w:hint="eastAsia"/>
                <w:bCs/>
                <w:sz w:val="24"/>
              </w:rPr>
              <w:t>申请人办理事项</w:t>
            </w:r>
          </w:p>
        </w:tc>
        <w:tc>
          <w:tcPr>
            <w:tcW w:w="1701" w:type="dxa"/>
            <w:tcBorders>
              <w:top w:val="single" w:sz="4" w:space="0" w:color="auto"/>
              <w:left w:val="single" w:sz="4" w:space="0" w:color="auto"/>
              <w:bottom w:val="single" w:sz="4" w:space="0" w:color="auto"/>
              <w:right w:val="single" w:sz="4" w:space="0" w:color="auto"/>
            </w:tcBorders>
            <w:vAlign w:val="center"/>
            <w:hideMark/>
          </w:tcPr>
          <w:p w:rsidR="000B0DFC" w:rsidRPr="00FE7FEC" w:rsidRDefault="000B0DFC" w:rsidP="008D1D31">
            <w:pPr>
              <w:jc w:val="center"/>
              <w:rPr>
                <w:rFonts w:ascii="黑体" w:eastAsia="黑体" w:hAnsi="宋体" w:cs="宋体"/>
                <w:bCs/>
                <w:sz w:val="24"/>
              </w:rPr>
            </w:pPr>
            <w:r w:rsidRPr="00FE7FEC">
              <w:rPr>
                <w:rFonts w:ascii="黑体" w:eastAsia="黑体" w:hAnsi="宋体" w:cs="宋体" w:hint="eastAsia"/>
                <w:bCs/>
                <w:sz w:val="24"/>
              </w:rPr>
              <w:t>供水报装主要流程</w:t>
            </w:r>
          </w:p>
        </w:tc>
        <w:tc>
          <w:tcPr>
            <w:tcW w:w="2268" w:type="dxa"/>
            <w:tcBorders>
              <w:top w:val="single" w:sz="4" w:space="0" w:color="auto"/>
              <w:left w:val="single" w:sz="4" w:space="0" w:color="auto"/>
              <w:bottom w:val="single" w:sz="4" w:space="0" w:color="auto"/>
              <w:right w:val="single" w:sz="4" w:space="0" w:color="auto"/>
            </w:tcBorders>
            <w:vAlign w:val="center"/>
            <w:hideMark/>
          </w:tcPr>
          <w:p w:rsidR="000B0DFC" w:rsidRPr="00FE7FEC" w:rsidRDefault="000B0DFC" w:rsidP="008D1D31">
            <w:pPr>
              <w:jc w:val="center"/>
              <w:rPr>
                <w:rFonts w:ascii="黑体" w:eastAsia="黑体" w:hAnsi="宋体" w:cs="宋体"/>
                <w:bCs/>
                <w:sz w:val="24"/>
              </w:rPr>
            </w:pPr>
            <w:r w:rsidRPr="00FE7FEC">
              <w:rPr>
                <w:rFonts w:ascii="黑体" w:eastAsia="黑体" w:hAnsi="宋体" w:cs="宋体" w:hint="eastAsia"/>
                <w:bCs/>
                <w:sz w:val="24"/>
              </w:rPr>
              <w:t>供水企业服务职责</w:t>
            </w:r>
          </w:p>
        </w:tc>
        <w:tc>
          <w:tcPr>
            <w:tcW w:w="1984" w:type="dxa"/>
            <w:tcBorders>
              <w:top w:val="single" w:sz="4" w:space="0" w:color="auto"/>
              <w:left w:val="single" w:sz="4" w:space="0" w:color="auto"/>
              <w:bottom w:val="single" w:sz="4" w:space="0" w:color="auto"/>
              <w:right w:val="single" w:sz="4" w:space="0" w:color="auto"/>
            </w:tcBorders>
            <w:vAlign w:val="center"/>
            <w:hideMark/>
          </w:tcPr>
          <w:p w:rsidR="000B0DFC" w:rsidRPr="00FE7FEC" w:rsidRDefault="000B0DFC" w:rsidP="008D1D31">
            <w:pPr>
              <w:jc w:val="center"/>
              <w:rPr>
                <w:rFonts w:ascii="黑体" w:eastAsia="黑体" w:hAnsi="宋体" w:cs="宋体"/>
                <w:bCs/>
                <w:sz w:val="24"/>
              </w:rPr>
            </w:pPr>
            <w:r w:rsidRPr="00FE7FEC">
              <w:rPr>
                <w:rFonts w:ascii="黑体" w:eastAsia="黑体" w:hAnsi="宋体" w:cs="宋体" w:hint="eastAsia"/>
                <w:bCs/>
                <w:sz w:val="24"/>
              </w:rPr>
              <w:t>红线外施工企业服务职责</w:t>
            </w:r>
          </w:p>
        </w:tc>
        <w:tc>
          <w:tcPr>
            <w:tcW w:w="2410" w:type="dxa"/>
            <w:tcBorders>
              <w:top w:val="single" w:sz="4" w:space="0" w:color="auto"/>
              <w:left w:val="single" w:sz="4" w:space="0" w:color="auto"/>
              <w:bottom w:val="single" w:sz="4" w:space="0" w:color="auto"/>
              <w:right w:val="single" w:sz="4" w:space="0" w:color="auto"/>
            </w:tcBorders>
            <w:vAlign w:val="center"/>
            <w:hideMark/>
          </w:tcPr>
          <w:p w:rsidR="000B0DFC" w:rsidRPr="00FE7FEC" w:rsidRDefault="000B0DFC" w:rsidP="008D1D31">
            <w:pPr>
              <w:jc w:val="center"/>
              <w:rPr>
                <w:rFonts w:ascii="黑体" w:eastAsia="黑体" w:hAnsi="宋体" w:cs="宋体"/>
                <w:bCs/>
                <w:sz w:val="24"/>
              </w:rPr>
            </w:pPr>
            <w:r w:rsidRPr="00FE7FEC">
              <w:rPr>
                <w:rFonts w:ascii="黑体" w:eastAsia="黑体" w:hAnsi="宋体" w:cs="宋体" w:hint="eastAsia"/>
                <w:bCs/>
                <w:sz w:val="24"/>
              </w:rPr>
              <w:t>红线内施工企业职责</w:t>
            </w:r>
          </w:p>
        </w:tc>
      </w:tr>
      <w:tr w:rsidR="000B0DFC" w:rsidTr="003E66A0">
        <w:trPr>
          <w:trHeight w:val="1966"/>
        </w:trPr>
        <w:tc>
          <w:tcPr>
            <w:tcW w:w="1986" w:type="dxa"/>
            <w:tcBorders>
              <w:top w:val="single" w:sz="4" w:space="0" w:color="auto"/>
              <w:left w:val="single" w:sz="4" w:space="0" w:color="auto"/>
              <w:bottom w:val="dotDotDash" w:sz="12" w:space="0" w:color="auto"/>
              <w:right w:val="single" w:sz="4" w:space="0" w:color="auto"/>
            </w:tcBorders>
            <w:vAlign w:val="center"/>
            <w:hideMark/>
          </w:tcPr>
          <w:p w:rsidR="000B0DFC" w:rsidRPr="00CF7CF6" w:rsidRDefault="000B0DFC" w:rsidP="008D1D31">
            <w:pPr>
              <w:jc w:val="center"/>
              <w:rPr>
                <w:rFonts w:ascii="宋体" w:hAnsi="宋体" w:cs="仿宋"/>
                <w:szCs w:val="21"/>
              </w:rPr>
            </w:pPr>
            <w:r>
              <w:rPr>
                <w:rFonts w:ascii="宋体" w:hAnsi="宋体" w:cs="黑体" w:hint="eastAsia"/>
                <w:szCs w:val="21"/>
              </w:rPr>
              <w:t>通过青岛市工程建设项目审批系统进行</w:t>
            </w:r>
            <w:r w:rsidRPr="00C17805">
              <w:rPr>
                <w:rFonts w:ascii="宋体" w:hAnsi="宋体" w:cs="黑体" w:hint="eastAsia"/>
                <w:szCs w:val="21"/>
              </w:rPr>
              <w:t>信息推送和并联办理的项目无需</w:t>
            </w:r>
            <w:r>
              <w:rPr>
                <w:rFonts w:ascii="宋体" w:hAnsi="宋体" w:cs="黑体" w:hint="eastAsia"/>
                <w:szCs w:val="21"/>
              </w:rPr>
              <w:t>办理申请</w:t>
            </w:r>
          </w:p>
        </w:tc>
        <w:tc>
          <w:tcPr>
            <w:tcW w:w="1701" w:type="dxa"/>
            <w:tcBorders>
              <w:top w:val="single" w:sz="4" w:space="0" w:color="auto"/>
              <w:left w:val="single" w:sz="4" w:space="0" w:color="auto"/>
              <w:bottom w:val="dotDotDash" w:sz="12" w:space="0" w:color="auto"/>
              <w:right w:val="single" w:sz="4" w:space="0" w:color="auto"/>
            </w:tcBorders>
            <w:vAlign w:val="center"/>
            <w:hideMark/>
          </w:tcPr>
          <w:p w:rsidR="00907B97" w:rsidRDefault="00907B97" w:rsidP="00907B97">
            <w:pPr>
              <w:jc w:val="center"/>
              <w:rPr>
                <w:rFonts w:ascii="宋体" w:hAnsi="宋体" w:cs="仿宋"/>
                <w:szCs w:val="21"/>
              </w:rPr>
            </w:pPr>
            <w:r>
              <w:rPr>
                <w:rFonts w:ascii="宋体" w:hAnsi="宋体" w:cs="黑体" w:hint="eastAsia"/>
                <w:szCs w:val="21"/>
              </w:rPr>
              <w:t>前置</w:t>
            </w:r>
            <w:r>
              <w:rPr>
                <w:rFonts w:ascii="宋体" w:hAnsi="宋体" w:cs="仿宋" w:hint="eastAsia"/>
                <w:szCs w:val="21"/>
              </w:rPr>
              <w:t>服务</w:t>
            </w:r>
          </w:p>
          <w:p w:rsidR="000B0DFC" w:rsidRPr="00CF7CF6" w:rsidRDefault="00907B97" w:rsidP="00907B97">
            <w:pPr>
              <w:jc w:val="center"/>
              <w:rPr>
                <w:rFonts w:ascii="宋体" w:hAnsi="宋体" w:cs="仿宋"/>
                <w:szCs w:val="21"/>
              </w:rPr>
            </w:pPr>
            <w:r>
              <w:rPr>
                <w:rFonts w:ascii="宋体" w:hAnsi="宋体" w:cs="仿宋" w:hint="eastAsia"/>
                <w:szCs w:val="21"/>
              </w:rPr>
              <w:t>主动服务</w:t>
            </w:r>
          </w:p>
        </w:tc>
        <w:tc>
          <w:tcPr>
            <w:tcW w:w="2268" w:type="dxa"/>
            <w:tcBorders>
              <w:top w:val="single" w:sz="4" w:space="0" w:color="auto"/>
              <w:left w:val="single" w:sz="4" w:space="0" w:color="auto"/>
              <w:bottom w:val="dotDotDash" w:sz="12" w:space="0" w:color="auto"/>
              <w:right w:val="single" w:sz="4" w:space="0" w:color="auto"/>
            </w:tcBorders>
            <w:vAlign w:val="center"/>
            <w:hideMark/>
          </w:tcPr>
          <w:p w:rsidR="000B0DFC" w:rsidRPr="00FE7FEC" w:rsidRDefault="000B0DFC" w:rsidP="008D1D31">
            <w:pPr>
              <w:jc w:val="center"/>
              <w:rPr>
                <w:rFonts w:ascii="宋体" w:hAnsi="宋体" w:cs="仿宋"/>
                <w:szCs w:val="21"/>
              </w:rPr>
            </w:pPr>
            <w:r>
              <w:rPr>
                <w:rFonts w:ascii="宋体" w:hAnsi="宋体" w:cs="黑体" w:hint="eastAsia"/>
                <w:szCs w:val="21"/>
              </w:rPr>
              <w:t>在获取项目信息后开展主动服务，</w:t>
            </w:r>
            <w:r w:rsidRPr="00FE7FEC">
              <w:rPr>
                <w:rFonts w:ascii="宋体" w:hAnsi="宋体" w:cs="黑体" w:hint="eastAsia"/>
                <w:szCs w:val="21"/>
              </w:rPr>
              <w:t>组织专业人员勘察现场</w:t>
            </w:r>
            <w:r w:rsidRPr="00DC2590">
              <w:rPr>
                <w:rFonts w:ascii="宋体" w:hAnsi="宋体" w:cs="黑体" w:hint="eastAsia"/>
                <w:szCs w:val="21"/>
              </w:rPr>
              <w:t>，确定用水方案（含市政管网</w:t>
            </w:r>
            <w:proofErr w:type="gramStart"/>
            <w:r w:rsidRPr="00DC2590">
              <w:rPr>
                <w:rFonts w:ascii="宋体" w:hAnsi="宋体" w:cs="黑体" w:hint="eastAsia"/>
                <w:szCs w:val="21"/>
              </w:rPr>
              <w:t>至规划</w:t>
            </w:r>
            <w:proofErr w:type="gramEnd"/>
            <w:r w:rsidRPr="00DC2590">
              <w:rPr>
                <w:rFonts w:ascii="宋体" w:hAnsi="宋体" w:cs="黑体" w:hint="eastAsia"/>
                <w:szCs w:val="21"/>
              </w:rPr>
              <w:t>红线用水点止的导入管部分）</w:t>
            </w:r>
          </w:p>
        </w:tc>
        <w:tc>
          <w:tcPr>
            <w:tcW w:w="1984" w:type="dxa"/>
            <w:tcBorders>
              <w:top w:val="single" w:sz="4" w:space="0" w:color="auto"/>
              <w:left w:val="single" w:sz="4" w:space="0" w:color="auto"/>
              <w:bottom w:val="dotDotDash" w:sz="12" w:space="0" w:color="auto"/>
              <w:right w:val="single" w:sz="4" w:space="0" w:color="auto"/>
            </w:tcBorders>
            <w:vAlign w:val="center"/>
          </w:tcPr>
          <w:p w:rsidR="000B0DFC" w:rsidRPr="00FE7FEC" w:rsidRDefault="000B0DFC" w:rsidP="008D1D31">
            <w:pPr>
              <w:jc w:val="center"/>
              <w:rPr>
                <w:rFonts w:ascii="宋体" w:hAnsi="宋体" w:cs="黑体"/>
                <w:szCs w:val="21"/>
              </w:rPr>
            </w:pPr>
          </w:p>
        </w:tc>
        <w:tc>
          <w:tcPr>
            <w:tcW w:w="2410" w:type="dxa"/>
            <w:tcBorders>
              <w:top w:val="single" w:sz="4" w:space="0" w:color="auto"/>
              <w:left w:val="single" w:sz="4" w:space="0" w:color="auto"/>
              <w:bottom w:val="dotDotDash" w:sz="12" w:space="0" w:color="auto"/>
              <w:right w:val="single" w:sz="4" w:space="0" w:color="auto"/>
            </w:tcBorders>
            <w:vAlign w:val="center"/>
          </w:tcPr>
          <w:p w:rsidR="000B0DFC" w:rsidRPr="00FE7FEC" w:rsidRDefault="000B0DFC" w:rsidP="008D1D31">
            <w:pPr>
              <w:jc w:val="center"/>
              <w:rPr>
                <w:rFonts w:ascii="宋体" w:hAnsi="宋体" w:cs="黑体"/>
                <w:szCs w:val="21"/>
              </w:rPr>
            </w:pPr>
          </w:p>
        </w:tc>
      </w:tr>
      <w:tr w:rsidR="000B0DFC" w:rsidTr="003E66A0">
        <w:trPr>
          <w:trHeight w:val="1409"/>
        </w:trPr>
        <w:tc>
          <w:tcPr>
            <w:tcW w:w="1986" w:type="dxa"/>
            <w:vMerge w:val="restart"/>
            <w:tcBorders>
              <w:top w:val="dotDotDash" w:sz="12" w:space="0" w:color="auto"/>
              <w:left w:val="dotDotDash" w:sz="12" w:space="0" w:color="auto"/>
              <w:right w:val="single" w:sz="6" w:space="0" w:color="auto"/>
            </w:tcBorders>
            <w:vAlign w:val="center"/>
            <w:hideMark/>
          </w:tcPr>
          <w:p w:rsidR="000B0DFC" w:rsidRPr="00FE7FEC" w:rsidRDefault="000B0DFC" w:rsidP="008D1D31">
            <w:pPr>
              <w:jc w:val="center"/>
              <w:rPr>
                <w:rFonts w:ascii="宋体" w:hAnsi="宋体" w:cs="仿宋"/>
                <w:szCs w:val="21"/>
              </w:rPr>
            </w:pPr>
            <w:r>
              <w:rPr>
                <w:rFonts w:ascii="宋体" w:hAnsi="宋体" w:cs="黑体" w:hint="eastAsia"/>
                <w:szCs w:val="21"/>
              </w:rPr>
              <w:t>委托供水企业（施工单位）红线内</w:t>
            </w:r>
            <w:r w:rsidRPr="00FE7FEC">
              <w:rPr>
                <w:rFonts w:ascii="宋体" w:hAnsi="宋体" w:cs="黑体" w:hint="eastAsia"/>
                <w:szCs w:val="21"/>
              </w:rPr>
              <w:t>设施的设计、施工</w:t>
            </w:r>
          </w:p>
        </w:tc>
        <w:tc>
          <w:tcPr>
            <w:tcW w:w="1701" w:type="dxa"/>
            <w:tcBorders>
              <w:top w:val="dotDotDash" w:sz="12" w:space="0" w:color="auto"/>
              <w:left w:val="single" w:sz="6" w:space="0" w:color="auto"/>
              <w:bottom w:val="single" w:sz="6" w:space="0" w:color="auto"/>
              <w:right w:val="single" w:sz="6" w:space="0" w:color="auto"/>
            </w:tcBorders>
            <w:vAlign w:val="center"/>
            <w:hideMark/>
          </w:tcPr>
          <w:p w:rsidR="000B0DFC" w:rsidRPr="00814D49" w:rsidRDefault="000B0DFC" w:rsidP="008D1D31">
            <w:pPr>
              <w:jc w:val="center"/>
              <w:rPr>
                <w:rFonts w:ascii="宋体" w:hAnsi="宋体" w:cs="黑体"/>
                <w:szCs w:val="21"/>
              </w:rPr>
            </w:pPr>
            <w:r w:rsidRPr="00814D49">
              <w:rPr>
                <w:rFonts w:ascii="宋体" w:hAnsi="宋体" w:cs="黑体" w:hint="eastAsia"/>
                <w:szCs w:val="21"/>
              </w:rPr>
              <w:t>设计出图（住宅7至14个工作日或合同约定时间；商用5个工作日或按合同约定时间）</w:t>
            </w:r>
          </w:p>
        </w:tc>
        <w:tc>
          <w:tcPr>
            <w:tcW w:w="2268" w:type="dxa"/>
            <w:tcBorders>
              <w:top w:val="dotDotDash" w:sz="12" w:space="0" w:color="auto"/>
              <w:left w:val="single" w:sz="6" w:space="0" w:color="auto"/>
              <w:bottom w:val="single" w:sz="6" w:space="0" w:color="auto"/>
              <w:right w:val="single" w:sz="6" w:space="0" w:color="auto"/>
            </w:tcBorders>
            <w:vAlign w:val="center"/>
            <w:hideMark/>
          </w:tcPr>
          <w:p w:rsidR="000B0DFC" w:rsidRPr="00FE7FEC" w:rsidRDefault="000B0DFC" w:rsidP="008D1D31">
            <w:pPr>
              <w:jc w:val="center"/>
              <w:rPr>
                <w:rFonts w:ascii="宋体" w:hAnsi="宋体" w:cs="仿宋"/>
                <w:szCs w:val="21"/>
              </w:rPr>
            </w:pPr>
            <w:r w:rsidRPr="00FE7FEC">
              <w:rPr>
                <w:rFonts w:ascii="宋体" w:hAnsi="宋体" w:cs="黑体" w:hint="eastAsia"/>
                <w:szCs w:val="21"/>
              </w:rPr>
              <w:t>按照工程管理规定、招投标管理规定确定红线内设计、施工单位。</w:t>
            </w:r>
          </w:p>
        </w:tc>
        <w:tc>
          <w:tcPr>
            <w:tcW w:w="1984" w:type="dxa"/>
            <w:tcBorders>
              <w:top w:val="dotDotDash" w:sz="12" w:space="0" w:color="auto"/>
              <w:left w:val="single" w:sz="6" w:space="0" w:color="auto"/>
              <w:bottom w:val="single" w:sz="6" w:space="0" w:color="auto"/>
              <w:right w:val="single" w:sz="6" w:space="0" w:color="auto"/>
            </w:tcBorders>
            <w:vAlign w:val="center"/>
            <w:hideMark/>
          </w:tcPr>
          <w:p w:rsidR="000B0DFC" w:rsidRPr="00FE7FEC" w:rsidRDefault="000B0DFC" w:rsidP="008D1D31">
            <w:pPr>
              <w:jc w:val="center"/>
              <w:rPr>
                <w:rFonts w:ascii="宋体" w:hAnsi="宋体" w:cs="黑体"/>
                <w:szCs w:val="21"/>
              </w:rPr>
            </w:pPr>
            <w:r w:rsidRPr="00FE7FEC">
              <w:rPr>
                <w:rFonts w:ascii="宋体" w:hAnsi="宋体" w:cs="黑体" w:hint="eastAsia"/>
                <w:szCs w:val="21"/>
              </w:rPr>
              <w:t>施工企业按照供水方案进行设计</w:t>
            </w:r>
            <w:r w:rsidRPr="0089675A">
              <w:rPr>
                <w:rFonts w:ascii="宋体" w:hAnsi="宋体" w:cs="黑体" w:hint="eastAsia"/>
                <w:color w:val="000000"/>
                <w:szCs w:val="21"/>
              </w:rPr>
              <w:t>（1日内或按照合同时限</w:t>
            </w:r>
            <w:r w:rsidRPr="0089675A">
              <w:rPr>
                <w:rFonts w:ascii="黑体" w:eastAsia="黑体" w:hAnsi="黑体" w:cs="黑体" w:hint="eastAsia"/>
                <w:color w:val="000000"/>
                <w:sz w:val="24"/>
              </w:rPr>
              <w:t>）</w:t>
            </w:r>
          </w:p>
        </w:tc>
        <w:tc>
          <w:tcPr>
            <w:tcW w:w="2410" w:type="dxa"/>
            <w:tcBorders>
              <w:top w:val="dotDotDash" w:sz="12" w:space="0" w:color="auto"/>
              <w:left w:val="single" w:sz="6" w:space="0" w:color="auto"/>
              <w:bottom w:val="single" w:sz="6" w:space="0" w:color="auto"/>
              <w:right w:val="dotDotDash" w:sz="12" w:space="0" w:color="auto"/>
            </w:tcBorders>
            <w:vAlign w:val="center"/>
            <w:hideMark/>
          </w:tcPr>
          <w:p w:rsidR="000B0DFC" w:rsidRPr="0089675A" w:rsidRDefault="000B0DFC" w:rsidP="008D1D31">
            <w:pPr>
              <w:rPr>
                <w:rFonts w:ascii="宋体" w:hAnsi="宋体" w:cs="黑体"/>
                <w:color w:val="000000"/>
                <w:szCs w:val="21"/>
              </w:rPr>
            </w:pPr>
            <w:r w:rsidRPr="0089675A">
              <w:rPr>
                <w:rFonts w:ascii="宋体" w:hAnsi="宋体" w:cs="黑体" w:hint="eastAsia"/>
                <w:color w:val="000000"/>
                <w:szCs w:val="21"/>
              </w:rPr>
              <w:t>住宅小区项目（10万㎡以内）：7日内或按照合同时限；住宅小区项目（10万㎡以上）：14日内或按照合同时限；商业及办公项目：5日内或按照合同时限</w:t>
            </w:r>
          </w:p>
        </w:tc>
      </w:tr>
      <w:tr w:rsidR="000B0DFC" w:rsidTr="003E66A0">
        <w:trPr>
          <w:trHeight w:val="1060"/>
        </w:trPr>
        <w:tc>
          <w:tcPr>
            <w:tcW w:w="1986" w:type="dxa"/>
            <w:vMerge/>
            <w:tcBorders>
              <w:left w:val="dotDotDash" w:sz="12" w:space="0" w:color="auto"/>
              <w:right w:val="single" w:sz="6" w:space="0" w:color="auto"/>
            </w:tcBorders>
            <w:vAlign w:val="center"/>
          </w:tcPr>
          <w:p w:rsidR="000B0DFC" w:rsidRPr="00FE7FEC" w:rsidRDefault="000B0DFC" w:rsidP="008D1D31">
            <w:pPr>
              <w:jc w:val="center"/>
              <w:rPr>
                <w:rFonts w:ascii="宋体" w:hAnsi="宋体" w:cs="仿宋"/>
                <w:szCs w:val="21"/>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0B0DFC" w:rsidRPr="00FE7FEC" w:rsidRDefault="000B0DFC" w:rsidP="008D1D31">
            <w:pPr>
              <w:jc w:val="center"/>
              <w:rPr>
                <w:rFonts w:ascii="宋体" w:hAnsi="宋体"/>
                <w:szCs w:val="21"/>
              </w:rPr>
            </w:pPr>
            <w:r w:rsidRPr="00C27939">
              <w:rPr>
                <w:rFonts w:ascii="宋体" w:hAnsi="宋体" w:cs="仿宋" w:hint="eastAsia"/>
                <w:bCs/>
              </w:rPr>
              <w:t>占路、掘路、占绿</w:t>
            </w:r>
            <w:r>
              <w:rPr>
                <w:rFonts w:ascii="宋体" w:hAnsi="宋体" w:cs="仿宋" w:hint="eastAsia"/>
                <w:bCs/>
              </w:rPr>
              <w:t>等审批</w:t>
            </w:r>
            <w:r w:rsidRPr="00C27939">
              <w:rPr>
                <w:rFonts w:ascii="宋体" w:hAnsi="宋体" w:cs="仿宋" w:hint="eastAsia"/>
                <w:bCs/>
              </w:rPr>
              <w:t>手续</w:t>
            </w:r>
          </w:p>
        </w:tc>
        <w:tc>
          <w:tcPr>
            <w:tcW w:w="2268" w:type="dxa"/>
            <w:tcBorders>
              <w:top w:val="single" w:sz="6" w:space="0" w:color="auto"/>
              <w:left w:val="single" w:sz="6" w:space="0" w:color="auto"/>
              <w:bottom w:val="single" w:sz="6" w:space="0" w:color="auto"/>
              <w:right w:val="single" w:sz="6" w:space="0" w:color="auto"/>
            </w:tcBorders>
            <w:vAlign w:val="center"/>
          </w:tcPr>
          <w:p w:rsidR="000B0DFC" w:rsidRPr="00FE7FEC" w:rsidRDefault="000B0DFC" w:rsidP="008D1D31">
            <w:pPr>
              <w:jc w:val="center"/>
              <w:rPr>
                <w:rFonts w:ascii="宋体" w:hAnsi="宋体" w:cs="仿宋"/>
                <w:szCs w:val="21"/>
              </w:rPr>
            </w:pPr>
          </w:p>
        </w:tc>
        <w:tc>
          <w:tcPr>
            <w:tcW w:w="1984" w:type="dxa"/>
            <w:tcBorders>
              <w:top w:val="single" w:sz="6" w:space="0" w:color="auto"/>
              <w:left w:val="single" w:sz="6" w:space="0" w:color="auto"/>
              <w:bottom w:val="single" w:sz="6" w:space="0" w:color="auto"/>
              <w:right w:val="single" w:sz="6" w:space="0" w:color="auto"/>
            </w:tcBorders>
            <w:vAlign w:val="center"/>
            <w:hideMark/>
          </w:tcPr>
          <w:p w:rsidR="000B0DFC" w:rsidRPr="00FE7FEC" w:rsidRDefault="000B0DFC" w:rsidP="008D1D31">
            <w:pPr>
              <w:jc w:val="center"/>
              <w:rPr>
                <w:rFonts w:ascii="宋体" w:hAnsi="宋体" w:cs="黑体"/>
                <w:szCs w:val="21"/>
              </w:rPr>
            </w:pPr>
            <w:r>
              <w:rPr>
                <w:rFonts w:ascii="宋体" w:hAnsi="宋体" w:cs="黑体" w:hint="eastAsia"/>
                <w:szCs w:val="21"/>
              </w:rPr>
              <w:t>办理占路、掘</w:t>
            </w:r>
            <w:r w:rsidRPr="00FE7FEC">
              <w:rPr>
                <w:rFonts w:ascii="宋体" w:hAnsi="宋体" w:cs="黑体" w:hint="eastAsia"/>
                <w:szCs w:val="21"/>
              </w:rPr>
              <w:t>路、占</w:t>
            </w:r>
            <w:proofErr w:type="gramStart"/>
            <w:r w:rsidRPr="00FE7FEC">
              <w:rPr>
                <w:rFonts w:ascii="宋体" w:hAnsi="宋体" w:cs="黑体" w:hint="eastAsia"/>
                <w:szCs w:val="21"/>
              </w:rPr>
              <w:t>绿手续</w:t>
            </w:r>
            <w:proofErr w:type="gramEnd"/>
          </w:p>
        </w:tc>
        <w:tc>
          <w:tcPr>
            <w:tcW w:w="2410" w:type="dxa"/>
            <w:tcBorders>
              <w:top w:val="single" w:sz="6" w:space="0" w:color="auto"/>
              <w:left w:val="single" w:sz="6" w:space="0" w:color="auto"/>
              <w:bottom w:val="single" w:sz="6" w:space="0" w:color="auto"/>
              <w:right w:val="dotDotDash" w:sz="12" w:space="0" w:color="auto"/>
            </w:tcBorders>
            <w:vAlign w:val="center"/>
          </w:tcPr>
          <w:p w:rsidR="000B0DFC" w:rsidRPr="0089675A" w:rsidRDefault="000B0DFC" w:rsidP="008D1D31">
            <w:pPr>
              <w:jc w:val="center"/>
              <w:rPr>
                <w:rFonts w:ascii="宋体" w:hAnsi="宋体" w:cs="黑体"/>
                <w:color w:val="000000"/>
                <w:szCs w:val="21"/>
              </w:rPr>
            </w:pPr>
          </w:p>
        </w:tc>
      </w:tr>
      <w:tr w:rsidR="000B0DFC" w:rsidTr="003E66A0">
        <w:trPr>
          <w:trHeight w:val="1449"/>
        </w:trPr>
        <w:tc>
          <w:tcPr>
            <w:tcW w:w="1986" w:type="dxa"/>
            <w:vMerge/>
            <w:tcBorders>
              <w:left w:val="dotDotDash" w:sz="12" w:space="0" w:color="auto"/>
              <w:right w:val="single" w:sz="6" w:space="0" w:color="auto"/>
            </w:tcBorders>
            <w:vAlign w:val="center"/>
          </w:tcPr>
          <w:p w:rsidR="000B0DFC" w:rsidRPr="00FE7FEC" w:rsidRDefault="000B0DFC" w:rsidP="008D1D31">
            <w:pPr>
              <w:jc w:val="center"/>
              <w:rPr>
                <w:rFonts w:ascii="宋体" w:hAnsi="宋体" w:cs="仿宋"/>
                <w:szCs w:val="21"/>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0B0DFC" w:rsidRPr="00814D49" w:rsidRDefault="000B0DFC" w:rsidP="008D1D31">
            <w:pPr>
              <w:jc w:val="center"/>
              <w:rPr>
                <w:rFonts w:ascii="宋体" w:hAnsi="宋体" w:cs="黑体"/>
                <w:szCs w:val="21"/>
              </w:rPr>
            </w:pPr>
            <w:r w:rsidRPr="00814D49">
              <w:rPr>
                <w:rFonts w:ascii="宋体" w:hAnsi="宋体" w:cs="黑体" w:hint="eastAsia"/>
                <w:szCs w:val="21"/>
              </w:rPr>
              <w:t>工程施工（住宅15至20个工作日或按合同约定时间；商用15个工作日或按合同约定时间）</w:t>
            </w:r>
          </w:p>
        </w:tc>
        <w:tc>
          <w:tcPr>
            <w:tcW w:w="2268" w:type="dxa"/>
            <w:tcBorders>
              <w:top w:val="single" w:sz="6" w:space="0" w:color="auto"/>
              <w:left w:val="single" w:sz="6" w:space="0" w:color="auto"/>
              <w:bottom w:val="single" w:sz="6" w:space="0" w:color="auto"/>
              <w:right w:val="single" w:sz="6" w:space="0" w:color="auto"/>
            </w:tcBorders>
          </w:tcPr>
          <w:p w:rsidR="000B0DFC" w:rsidRPr="007D3C14" w:rsidRDefault="000B0DFC" w:rsidP="008D1D31">
            <w:pPr>
              <w:rPr>
                <w:rFonts w:ascii="宋体" w:hAnsi="宋体" w:cs="黑体"/>
                <w:color w:val="FF0000"/>
                <w:szCs w:val="21"/>
              </w:rPr>
            </w:pPr>
          </w:p>
        </w:tc>
        <w:tc>
          <w:tcPr>
            <w:tcW w:w="1984" w:type="dxa"/>
            <w:tcBorders>
              <w:top w:val="single" w:sz="6" w:space="0" w:color="auto"/>
              <w:left w:val="single" w:sz="6" w:space="0" w:color="auto"/>
              <w:bottom w:val="single" w:sz="6" w:space="0" w:color="auto"/>
              <w:right w:val="single" w:sz="6" w:space="0" w:color="auto"/>
            </w:tcBorders>
            <w:vAlign w:val="center"/>
            <w:hideMark/>
          </w:tcPr>
          <w:p w:rsidR="000B0DFC" w:rsidRPr="009C7813" w:rsidRDefault="000B0DFC" w:rsidP="00B10B0B">
            <w:pPr>
              <w:rPr>
                <w:rFonts w:ascii="宋体" w:hAnsi="宋体" w:cs="黑体"/>
                <w:color w:val="000000" w:themeColor="text1"/>
                <w:szCs w:val="21"/>
              </w:rPr>
            </w:pPr>
            <w:r w:rsidRPr="009C7813">
              <w:rPr>
                <w:rFonts w:ascii="宋体" w:hAnsi="宋体" w:cs="黑体" w:hint="eastAsia"/>
                <w:color w:val="000000" w:themeColor="text1"/>
                <w:szCs w:val="21"/>
              </w:rPr>
              <w:t>组织相关单位进行施工（管道长度1</w:t>
            </w:r>
            <w:r w:rsidR="00B10B0B">
              <w:rPr>
                <w:rFonts w:ascii="宋体" w:hAnsi="宋体" w:cs="黑体" w:hint="eastAsia"/>
                <w:color w:val="000000" w:themeColor="text1"/>
                <w:szCs w:val="21"/>
              </w:rPr>
              <w:t>5</w:t>
            </w:r>
            <w:r w:rsidRPr="009C7813">
              <w:rPr>
                <w:rFonts w:ascii="宋体" w:hAnsi="宋体" w:cs="黑体" w:hint="eastAsia"/>
                <w:color w:val="000000" w:themeColor="text1"/>
                <w:szCs w:val="21"/>
              </w:rPr>
              <w:t>0米以下工程：3日内或按照合同时限管道长度1</w:t>
            </w:r>
            <w:r w:rsidR="00B10B0B">
              <w:rPr>
                <w:rFonts w:ascii="宋体" w:hAnsi="宋体" w:cs="黑体" w:hint="eastAsia"/>
                <w:color w:val="000000" w:themeColor="text1"/>
                <w:szCs w:val="21"/>
              </w:rPr>
              <w:t>5</w:t>
            </w:r>
            <w:r w:rsidRPr="009C7813">
              <w:rPr>
                <w:rFonts w:ascii="宋体" w:hAnsi="宋体" w:cs="黑体" w:hint="eastAsia"/>
                <w:color w:val="000000" w:themeColor="text1"/>
                <w:szCs w:val="21"/>
              </w:rPr>
              <w:t>0米以上工程：7日内或按照合同时限）</w:t>
            </w:r>
          </w:p>
        </w:tc>
        <w:tc>
          <w:tcPr>
            <w:tcW w:w="2410" w:type="dxa"/>
            <w:tcBorders>
              <w:top w:val="single" w:sz="6" w:space="0" w:color="auto"/>
              <w:left w:val="single" w:sz="6" w:space="0" w:color="auto"/>
              <w:bottom w:val="single" w:sz="6" w:space="0" w:color="auto"/>
              <w:right w:val="dotDotDash" w:sz="12" w:space="0" w:color="auto"/>
            </w:tcBorders>
            <w:hideMark/>
          </w:tcPr>
          <w:p w:rsidR="000B0DFC" w:rsidRPr="0089675A" w:rsidRDefault="000B0DFC" w:rsidP="008D1D31">
            <w:pPr>
              <w:rPr>
                <w:rFonts w:ascii="宋体" w:hAnsi="宋体" w:cs="黑体"/>
                <w:color w:val="000000"/>
                <w:szCs w:val="21"/>
              </w:rPr>
            </w:pPr>
            <w:r w:rsidRPr="0089675A">
              <w:rPr>
                <w:rFonts w:ascii="宋体" w:hAnsi="宋体" w:cs="黑体" w:hint="eastAsia"/>
                <w:color w:val="000000"/>
                <w:szCs w:val="21"/>
              </w:rPr>
              <w:t>住宅小区项目（10万㎡以内）：15日内或按照合同时限；住宅小区项目（10万㎡以上）：20日内或按照合同时限；商业及办公项目：15日内或按照合同时限</w:t>
            </w:r>
          </w:p>
        </w:tc>
      </w:tr>
      <w:tr w:rsidR="000B0DFC" w:rsidTr="003E66A0">
        <w:trPr>
          <w:trHeight w:val="923"/>
        </w:trPr>
        <w:tc>
          <w:tcPr>
            <w:tcW w:w="1986" w:type="dxa"/>
            <w:vMerge/>
            <w:tcBorders>
              <w:left w:val="dotDotDash" w:sz="12" w:space="0" w:color="auto"/>
              <w:bottom w:val="dotDotDash" w:sz="12" w:space="0" w:color="auto"/>
              <w:right w:val="single" w:sz="6" w:space="0" w:color="auto"/>
            </w:tcBorders>
            <w:vAlign w:val="center"/>
          </w:tcPr>
          <w:p w:rsidR="000B0DFC" w:rsidRPr="00FE7FEC" w:rsidRDefault="000B0DFC" w:rsidP="008D1D31">
            <w:pPr>
              <w:jc w:val="center"/>
              <w:rPr>
                <w:rFonts w:ascii="宋体" w:hAnsi="宋体" w:cs="黑体"/>
                <w:szCs w:val="21"/>
              </w:rPr>
            </w:pPr>
          </w:p>
        </w:tc>
        <w:tc>
          <w:tcPr>
            <w:tcW w:w="1701" w:type="dxa"/>
            <w:tcBorders>
              <w:top w:val="single" w:sz="6" w:space="0" w:color="auto"/>
              <w:left w:val="single" w:sz="6" w:space="0" w:color="auto"/>
              <w:bottom w:val="dotDotDash" w:sz="12" w:space="0" w:color="auto"/>
              <w:right w:val="single" w:sz="6" w:space="0" w:color="auto"/>
            </w:tcBorders>
            <w:vAlign w:val="center"/>
            <w:hideMark/>
          </w:tcPr>
          <w:p w:rsidR="000B0DFC" w:rsidRPr="00C27939" w:rsidRDefault="000B0DFC" w:rsidP="008D1D31">
            <w:pPr>
              <w:spacing w:line="360" w:lineRule="auto"/>
              <w:jc w:val="center"/>
              <w:rPr>
                <w:rFonts w:ascii="宋体" w:hAnsi="宋体" w:cs="仿宋"/>
                <w:bCs/>
              </w:rPr>
            </w:pPr>
            <w:r w:rsidRPr="00C27939">
              <w:rPr>
                <w:rFonts w:ascii="宋体" w:hAnsi="宋体" w:cs="仿宋" w:hint="eastAsia"/>
                <w:bCs/>
              </w:rPr>
              <w:t>竣工验收</w:t>
            </w:r>
            <w:r w:rsidR="00030F25">
              <w:rPr>
                <w:rFonts w:ascii="宋体" w:hAnsi="宋体" w:cs="仿宋"/>
                <w:bCs/>
              </w:rPr>
              <w:pict>
                <v:line id="_x0000_s1028" style="position:absolute;left:0;text-align:left;z-index:251661312;mso-position-horizontal-relative:text;mso-position-vertical-relative:text" from="54.3pt,559.85pt" to="55.05pt,603.35pt">
                  <v:stroke endarrow="block"/>
                </v:line>
              </w:pict>
            </w:r>
          </w:p>
        </w:tc>
        <w:tc>
          <w:tcPr>
            <w:tcW w:w="2268" w:type="dxa"/>
            <w:tcBorders>
              <w:top w:val="single" w:sz="6" w:space="0" w:color="auto"/>
              <w:left w:val="single" w:sz="6" w:space="0" w:color="auto"/>
              <w:bottom w:val="dotDotDash" w:sz="12" w:space="0" w:color="auto"/>
              <w:right w:val="single" w:sz="6" w:space="0" w:color="auto"/>
            </w:tcBorders>
            <w:vAlign w:val="center"/>
            <w:hideMark/>
          </w:tcPr>
          <w:p w:rsidR="000B0DFC" w:rsidRPr="00FE7FEC" w:rsidRDefault="000B0DFC" w:rsidP="008D1D31">
            <w:pPr>
              <w:jc w:val="center"/>
              <w:rPr>
                <w:rFonts w:ascii="宋体" w:hAnsi="宋体" w:cs="黑体"/>
                <w:szCs w:val="21"/>
              </w:rPr>
            </w:pPr>
            <w:r w:rsidRPr="00FE7FEC">
              <w:rPr>
                <w:rFonts w:ascii="宋体" w:hAnsi="宋体" w:cs="黑体" w:hint="eastAsia"/>
                <w:szCs w:val="21"/>
              </w:rPr>
              <w:t>工程质量查验</w:t>
            </w:r>
          </w:p>
        </w:tc>
        <w:tc>
          <w:tcPr>
            <w:tcW w:w="1984" w:type="dxa"/>
            <w:tcBorders>
              <w:top w:val="single" w:sz="6" w:space="0" w:color="auto"/>
              <w:left w:val="single" w:sz="6" w:space="0" w:color="auto"/>
              <w:bottom w:val="dotDotDash" w:sz="12" w:space="0" w:color="auto"/>
              <w:right w:val="single" w:sz="6" w:space="0" w:color="auto"/>
            </w:tcBorders>
            <w:vAlign w:val="center"/>
            <w:hideMark/>
          </w:tcPr>
          <w:p w:rsidR="000B0DFC" w:rsidRPr="00FE7FEC" w:rsidRDefault="000B0DFC" w:rsidP="008D1D31">
            <w:pPr>
              <w:jc w:val="center"/>
              <w:rPr>
                <w:rFonts w:ascii="宋体" w:hAnsi="宋体" w:cs="黑体"/>
                <w:szCs w:val="21"/>
              </w:rPr>
            </w:pPr>
            <w:r w:rsidRPr="00FE7FEC">
              <w:rPr>
                <w:rFonts w:ascii="宋体" w:hAnsi="宋体" w:cs="黑体" w:hint="eastAsia"/>
                <w:szCs w:val="21"/>
              </w:rPr>
              <w:t>负责组织施工验收</w:t>
            </w:r>
          </w:p>
        </w:tc>
        <w:tc>
          <w:tcPr>
            <w:tcW w:w="2410" w:type="dxa"/>
            <w:tcBorders>
              <w:top w:val="single" w:sz="6" w:space="0" w:color="auto"/>
              <w:left w:val="single" w:sz="6" w:space="0" w:color="auto"/>
              <w:bottom w:val="dotDotDash" w:sz="12" w:space="0" w:color="auto"/>
              <w:right w:val="dotDotDash" w:sz="12" w:space="0" w:color="auto"/>
            </w:tcBorders>
            <w:vAlign w:val="center"/>
            <w:hideMark/>
          </w:tcPr>
          <w:p w:rsidR="000B0DFC" w:rsidRPr="00FE7FEC" w:rsidRDefault="000B0DFC" w:rsidP="008D1D31">
            <w:pPr>
              <w:jc w:val="center"/>
              <w:rPr>
                <w:rFonts w:ascii="宋体" w:hAnsi="宋体" w:cs="黑体"/>
                <w:szCs w:val="21"/>
              </w:rPr>
            </w:pPr>
            <w:r w:rsidRPr="00FE7FEC">
              <w:rPr>
                <w:rFonts w:ascii="宋体" w:hAnsi="宋体" w:cs="黑体" w:hint="eastAsia"/>
                <w:szCs w:val="21"/>
              </w:rPr>
              <w:t>负责组织施工验收</w:t>
            </w:r>
          </w:p>
        </w:tc>
      </w:tr>
      <w:tr w:rsidR="000B0DFC" w:rsidTr="003E66A0">
        <w:trPr>
          <w:trHeight w:val="775"/>
        </w:trPr>
        <w:tc>
          <w:tcPr>
            <w:tcW w:w="1986" w:type="dxa"/>
            <w:tcBorders>
              <w:top w:val="dotDotDash" w:sz="12" w:space="0" w:color="auto"/>
              <w:left w:val="single" w:sz="4" w:space="0" w:color="auto"/>
              <w:bottom w:val="single" w:sz="4" w:space="0" w:color="auto"/>
              <w:right w:val="single" w:sz="4" w:space="0" w:color="auto"/>
            </w:tcBorders>
            <w:vAlign w:val="center"/>
          </w:tcPr>
          <w:p w:rsidR="000B0DFC" w:rsidRPr="00FE7FEC" w:rsidRDefault="000B0DFC" w:rsidP="008D1D31">
            <w:pPr>
              <w:jc w:val="center"/>
              <w:rPr>
                <w:rFonts w:ascii="宋体" w:hAnsi="宋体" w:cs="黑体"/>
                <w:szCs w:val="21"/>
              </w:rPr>
            </w:pPr>
          </w:p>
        </w:tc>
        <w:tc>
          <w:tcPr>
            <w:tcW w:w="1701" w:type="dxa"/>
            <w:tcBorders>
              <w:top w:val="dotDotDash" w:sz="12" w:space="0" w:color="auto"/>
              <w:left w:val="single" w:sz="4" w:space="0" w:color="auto"/>
              <w:bottom w:val="single" w:sz="4" w:space="0" w:color="auto"/>
              <w:right w:val="single" w:sz="4" w:space="0" w:color="auto"/>
            </w:tcBorders>
            <w:vAlign w:val="center"/>
            <w:hideMark/>
          </w:tcPr>
          <w:p w:rsidR="000B0DFC" w:rsidRPr="00CF7CF6" w:rsidRDefault="000B0DFC" w:rsidP="008D1D31">
            <w:pPr>
              <w:jc w:val="center"/>
              <w:rPr>
                <w:rFonts w:ascii="宋体" w:hAnsi="宋体"/>
                <w:szCs w:val="21"/>
              </w:rPr>
            </w:pPr>
            <w:r>
              <w:rPr>
                <w:rFonts w:ascii="宋体" w:hAnsi="宋体" w:cs="仿宋" w:hint="eastAsia"/>
                <w:bCs/>
              </w:rPr>
              <w:t>开</w:t>
            </w:r>
            <w:proofErr w:type="gramStart"/>
            <w:r>
              <w:rPr>
                <w:rFonts w:ascii="宋体" w:hAnsi="宋体" w:cs="仿宋" w:hint="eastAsia"/>
                <w:bCs/>
              </w:rPr>
              <w:t>栓</w:t>
            </w:r>
            <w:proofErr w:type="gramEnd"/>
            <w:r>
              <w:rPr>
                <w:rFonts w:ascii="宋体" w:hAnsi="宋体" w:cs="仿宋" w:hint="eastAsia"/>
                <w:bCs/>
              </w:rPr>
              <w:t>通水</w:t>
            </w:r>
            <w:r>
              <w:rPr>
                <w:rFonts w:ascii="宋体" w:hAnsi="宋体" w:cs="仿宋" w:hint="eastAsia"/>
                <w:bCs/>
                <w:color w:val="000000"/>
              </w:rPr>
              <w:t>（</w:t>
            </w:r>
            <w:r>
              <w:rPr>
                <w:rFonts w:ascii="宋体" w:hAnsi="宋体" w:cs="宋体" w:hint="eastAsia"/>
                <w:bCs/>
                <w:color w:val="000000"/>
              </w:rPr>
              <w:t>1</w:t>
            </w:r>
            <w:r>
              <w:rPr>
                <w:rFonts w:ascii="宋体" w:hAnsi="宋体" w:cs="仿宋" w:hint="eastAsia"/>
                <w:bCs/>
                <w:color w:val="000000"/>
              </w:rPr>
              <w:t>个小时）</w:t>
            </w:r>
          </w:p>
        </w:tc>
        <w:tc>
          <w:tcPr>
            <w:tcW w:w="2268" w:type="dxa"/>
            <w:tcBorders>
              <w:top w:val="dotDotDash" w:sz="12" w:space="0" w:color="auto"/>
              <w:left w:val="single" w:sz="4" w:space="0" w:color="auto"/>
              <w:bottom w:val="single" w:sz="4" w:space="0" w:color="auto"/>
              <w:right w:val="single" w:sz="4" w:space="0" w:color="auto"/>
            </w:tcBorders>
            <w:vAlign w:val="center"/>
            <w:hideMark/>
          </w:tcPr>
          <w:p w:rsidR="000B0DFC" w:rsidRPr="00FE7FEC" w:rsidRDefault="000B0DFC" w:rsidP="008D1D31">
            <w:pPr>
              <w:jc w:val="center"/>
              <w:rPr>
                <w:rFonts w:ascii="宋体" w:hAnsi="宋体" w:cs="黑体"/>
                <w:szCs w:val="21"/>
              </w:rPr>
            </w:pPr>
            <w:r w:rsidRPr="00FE7FEC">
              <w:rPr>
                <w:rFonts w:ascii="宋体" w:hAnsi="宋体" w:cs="黑体" w:hint="eastAsia"/>
                <w:szCs w:val="21"/>
              </w:rPr>
              <w:t>打开阀门通水</w:t>
            </w:r>
          </w:p>
        </w:tc>
        <w:tc>
          <w:tcPr>
            <w:tcW w:w="1984" w:type="dxa"/>
            <w:tcBorders>
              <w:top w:val="dotDotDash" w:sz="12" w:space="0" w:color="auto"/>
              <w:left w:val="single" w:sz="4" w:space="0" w:color="auto"/>
              <w:bottom w:val="single" w:sz="4" w:space="0" w:color="auto"/>
              <w:right w:val="single" w:sz="4" w:space="0" w:color="auto"/>
            </w:tcBorders>
            <w:vAlign w:val="center"/>
          </w:tcPr>
          <w:p w:rsidR="000B0DFC" w:rsidRPr="00FE7FEC" w:rsidRDefault="000B0DFC" w:rsidP="008D1D31">
            <w:pPr>
              <w:jc w:val="center"/>
              <w:rPr>
                <w:rFonts w:ascii="宋体" w:hAnsi="宋体" w:cs="黑体"/>
                <w:szCs w:val="21"/>
              </w:rPr>
            </w:pPr>
          </w:p>
        </w:tc>
        <w:tc>
          <w:tcPr>
            <w:tcW w:w="2410" w:type="dxa"/>
            <w:tcBorders>
              <w:top w:val="dotDotDash" w:sz="12" w:space="0" w:color="auto"/>
              <w:left w:val="single" w:sz="4" w:space="0" w:color="auto"/>
              <w:bottom w:val="single" w:sz="4" w:space="0" w:color="auto"/>
              <w:right w:val="single" w:sz="4" w:space="0" w:color="auto"/>
            </w:tcBorders>
            <w:vAlign w:val="center"/>
          </w:tcPr>
          <w:p w:rsidR="000B0DFC" w:rsidRPr="00FE7FEC" w:rsidRDefault="000B0DFC" w:rsidP="008D1D31">
            <w:pPr>
              <w:jc w:val="center"/>
              <w:rPr>
                <w:rFonts w:ascii="宋体" w:hAnsi="宋体" w:cs="黑体"/>
                <w:szCs w:val="21"/>
              </w:rPr>
            </w:pPr>
          </w:p>
        </w:tc>
      </w:tr>
      <w:tr w:rsidR="000B0DFC" w:rsidTr="003E66A0">
        <w:trPr>
          <w:trHeight w:val="835"/>
        </w:trPr>
        <w:tc>
          <w:tcPr>
            <w:tcW w:w="1986" w:type="dxa"/>
            <w:tcBorders>
              <w:top w:val="single" w:sz="4" w:space="0" w:color="auto"/>
              <w:left w:val="single" w:sz="4" w:space="0" w:color="auto"/>
              <w:bottom w:val="single" w:sz="4" w:space="0" w:color="auto"/>
              <w:right w:val="single" w:sz="4" w:space="0" w:color="auto"/>
            </w:tcBorders>
            <w:vAlign w:val="center"/>
          </w:tcPr>
          <w:p w:rsidR="000B0DFC" w:rsidRPr="00FE7FEC" w:rsidRDefault="000B0DFC" w:rsidP="008D1D31">
            <w:pPr>
              <w:jc w:val="center"/>
              <w:rPr>
                <w:rFonts w:ascii="宋体" w:hAnsi="宋体" w:cs="黑体"/>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0B0DFC" w:rsidRPr="00FE7FEC" w:rsidRDefault="000B0DFC" w:rsidP="008D1D31">
            <w:pPr>
              <w:jc w:val="center"/>
              <w:rPr>
                <w:rFonts w:ascii="宋体" w:hAnsi="宋体"/>
                <w:szCs w:val="21"/>
              </w:rPr>
            </w:pPr>
            <w:r w:rsidRPr="00FE7FEC">
              <w:rPr>
                <w:rFonts w:ascii="宋体" w:hAnsi="宋体" w:cs="黑体" w:hint="eastAsia"/>
                <w:szCs w:val="21"/>
              </w:rPr>
              <w:t>客户回访</w:t>
            </w:r>
          </w:p>
        </w:tc>
        <w:tc>
          <w:tcPr>
            <w:tcW w:w="2268" w:type="dxa"/>
            <w:tcBorders>
              <w:top w:val="single" w:sz="4" w:space="0" w:color="auto"/>
              <w:left w:val="single" w:sz="4" w:space="0" w:color="auto"/>
              <w:bottom w:val="single" w:sz="4" w:space="0" w:color="auto"/>
              <w:right w:val="single" w:sz="4" w:space="0" w:color="auto"/>
            </w:tcBorders>
            <w:vAlign w:val="center"/>
            <w:hideMark/>
          </w:tcPr>
          <w:p w:rsidR="000B0DFC" w:rsidRPr="00FE7FEC" w:rsidRDefault="000B0DFC" w:rsidP="008D1D31">
            <w:pPr>
              <w:jc w:val="center"/>
              <w:rPr>
                <w:rFonts w:ascii="宋体" w:hAnsi="宋体" w:cs="黑体"/>
                <w:szCs w:val="21"/>
              </w:rPr>
            </w:pPr>
            <w:r w:rsidRPr="00FE7FEC">
              <w:rPr>
                <w:rFonts w:ascii="宋体" w:hAnsi="宋体" w:cs="黑体" w:hint="eastAsia"/>
                <w:szCs w:val="21"/>
              </w:rPr>
              <w:t>客户回访</w:t>
            </w:r>
          </w:p>
        </w:tc>
        <w:tc>
          <w:tcPr>
            <w:tcW w:w="1984" w:type="dxa"/>
            <w:tcBorders>
              <w:top w:val="single" w:sz="4" w:space="0" w:color="auto"/>
              <w:left w:val="single" w:sz="4" w:space="0" w:color="auto"/>
              <w:bottom w:val="single" w:sz="4" w:space="0" w:color="auto"/>
              <w:right w:val="single" w:sz="4" w:space="0" w:color="auto"/>
            </w:tcBorders>
            <w:vAlign w:val="center"/>
          </w:tcPr>
          <w:p w:rsidR="000B0DFC" w:rsidRPr="00FE7FEC" w:rsidRDefault="000B0DFC" w:rsidP="008D1D31">
            <w:pPr>
              <w:jc w:val="center"/>
              <w:rPr>
                <w:rFonts w:ascii="宋体" w:hAnsi="宋体" w:cs="黑体"/>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0B0DFC" w:rsidRPr="00FE7FEC" w:rsidRDefault="000B0DFC" w:rsidP="008D1D31">
            <w:pPr>
              <w:jc w:val="center"/>
              <w:rPr>
                <w:rFonts w:ascii="宋体" w:hAnsi="宋体" w:cs="黑体"/>
                <w:szCs w:val="21"/>
              </w:rPr>
            </w:pPr>
          </w:p>
        </w:tc>
      </w:tr>
    </w:tbl>
    <w:p w:rsidR="000B0DFC" w:rsidRDefault="000B0DFC" w:rsidP="0031256A">
      <w:pPr>
        <w:widowControl/>
        <w:jc w:val="left"/>
        <w:rPr>
          <w:rFonts w:ascii="仿宋_GB2312" w:eastAsia="仿宋_GB2312" w:cs="仿宋_GB2312"/>
          <w:sz w:val="32"/>
          <w:szCs w:val="32"/>
        </w:rPr>
      </w:pPr>
    </w:p>
    <w:sectPr w:rsidR="000B0DFC" w:rsidSect="00B47504">
      <w:pgSz w:w="11906" w:h="16838"/>
      <w:pgMar w:top="2098" w:right="1474" w:bottom="1985"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方正小标宋简体">
    <w:altName w:val="Arial Unicode MS"/>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Verdana,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97EF8"/>
    <w:rsid w:val="00030F25"/>
    <w:rsid w:val="000674F8"/>
    <w:rsid w:val="000A083B"/>
    <w:rsid w:val="000B0DFC"/>
    <w:rsid w:val="000B57D6"/>
    <w:rsid w:val="000B7269"/>
    <w:rsid w:val="0010287D"/>
    <w:rsid w:val="001072B6"/>
    <w:rsid w:val="00124D3C"/>
    <w:rsid w:val="0015161D"/>
    <w:rsid w:val="001669FA"/>
    <w:rsid w:val="0019657E"/>
    <w:rsid w:val="001966F7"/>
    <w:rsid w:val="001976A6"/>
    <w:rsid w:val="001A4287"/>
    <w:rsid w:val="001A7FEC"/>
    <w:rsid w:val="001D7D3D"/>
    <w:rsid w:val="001F07D8"/>
    <w:rsid w:val="002178BF"/>
    <w:rsid w:val="002320B6"/>
    <w:rsid w:val="00243A38"/>
    <w:rsid w:val="002455F7"/>
    <w:rsid w:val="00253B9F"/>
    <w:rsid w:val="0028328F"/>
    <w:rsid w:val="00290CCA"/>
    <w:rsid w:val="002944D8"/>
    <w:rsid w:val="00297EF8"/>
    <w:rsid w:val="002A0018"/>
    <w:rsid w:val="002A55F1"/>
    <w:rsid w:val="002A56BA"/>
    <w:rsid w:val="002A6DFA"/>
    <w:rsid w:val="002B42F1"/>
    <w:rsid w:val="002C13E1"/>
    <w:rsid w:val="002C1F6B"/>
    <w:rsid w:val="002C6047"/>
    <w:rsid w:val="002E5E8E"/>
    <w:rsid w:val="002F5D7A"/>
    <w:rsid w:val="0031256A"/>
    <w:rsid w:val="00316CCE"/>
    <w:rsid w:val="00321CA5"/>
    <w:rsid w:val="00354EEA"/>
    <w:rsid w:val="003734B4"/>
    <w:rsid w:val="0038107B"/>
    <w:rsid w:val="00383C6C"/>
    <w:rsid w:val="003879AC"/>
    <w:rsid w:val="003A1473"/>
    <w:rsid w:val="003A4CC7"/>
    <w:rsid w:val="003B03A2"/>
    <w:rsid w:val="003E66A0"/>
    <w:rsid w:val="003F6976"/>
    <w:rsid w:val="00401884"/>
    <w:rsid w:val="004022A4"/>
    <w:rsid w:val="00411D4A"/>
    <w:rsid w:val="00416A71"/>
    <w:rsid w:val="00443636"/>
    <w:rsid w:val="0046278E"/>
    <w:rsid w:val="0046482F"/>
    <w:rsid w:val="00484064"/>
    <w:rsid w:val="004C45C8"/>
    <w:rsid w:val="004C5B8A"/>
    <w:rsid w:val="004D2EFB"/>
    <w:rsid w:val="005152AA"/>
    <w:rsid w:val="00527A46"/>
    <w:rsid w:val="0053741B"/>
    <w:rsid w:val="00540648"/>
    <w:rsid w:val="00550405"/>
    <w:rsid w:val="00552697"/>
    <w:rsid w:val="00553766"/>
    <w:rsid w:val="0057708E"/>
    <w:rsid w:val="00595C29"/>
    <w:rsid w:val="005B51E3"/>
    <w:rsid w:val="005D1820"/>
    <w:rsid w:val="005D535A"/>
    <w:rsid w:val="005E4E4A"/>
    <w:rsid w:val="00612936"/>
    <w:rsid w:val="006229D6"/>
    <w:rsid w:val="00623978"/>
    <w:rsid w:val="00633C62"/>
    <w:rsid w:val="00654808"/>
    <w:rsid w:val="00665FB1"/>
    <w:rsid w:val="006921C5"/>
    <w:rsid w:val="006A333F"/>
    <w:rsid w:val="006B015F"/>
    <w:rsid w:val="006B34CC"/>
    <w:rsid w:val="006C141C"/>
    <w:rsid w:val="006C3B37"/>
    <w:rsid w:val="006D68A0"/>
    <w:rsid w:val="0073587D"/>
    <w:rsid w:val="00766AA0"/>
    <w:rsid w:val="007B0B1A"/>
    <w:rsid w:val="007E686D"/>
    <w:rsid w:val="007F4A5F"/>
    <w:rsid w:val="0082217E"/>
    <w:rsid w:val="0085064E"/>
    <w:rsid w:val="0086036C"/>
    <w:rsid w:val="00862DC2"/>
    <w:rsid w:val="00871B0D"/>
    <w:rsid w:val="008825D8"/>
    <w:rsid w:val="008D165A"/>
    <w:rsid w:val="008F2FB0"/>
    <w:rsid w:val="00906BD4"/>
    <w:rsid w:val="00907B97"/>
    <w:rsid w:val="00914159"/>
    <w:rsid w:val="0091470E"/>
    <w:rsid w:val="009211AB"/>
    <w:rsid w:val="00927E45"/>
    <w:rsid w:val="00930BE1"/>
    <w:rsid w:val="0093403A"/>
    <w:rsid w:val="00934A01"/>
    <w:rsid w:val="0093503C"/>
    <w:rsid w:val="0093716E"/>
    <w:rsid w:val="00937AD6"/>
    <w:rsid w:val="009450FA"/>
    <w:rsid w:val="00960528"/>
    <w:rsid w:val="009618A9"/>
    <w:rsid w:val="00962CC6"/>
    <w:rsid w:val="0097606E"/>
    <w:rsid w:val="00982485"/>
    <w:rsid w:val="0098787E"/>
    <w:rsid w:val="009926EF"/>
    <w:rsid w:val="009B3B43"/>
    <w:rsid w:val="009C72C6"/>
    <w:rsid w:val="009F7E38"/>
    <w:rsid w:val="00A05104"/>
    <w:rsid w:val="00A22F2A"/>
    <w:rsid w:val="00A32270"/>
    <w:rsid w:val="00A758C3"/>
    <w:rsid w:val="00A8428A"/>
    <w:rsid w:val="00AA1CEF"/>
    <w:rsid w:val="00AA4605"/>
    <w:rsid w:val="00AE16AB"/>
    <w:rsid w:val="00B10B0B"/>
    <w:rsid w:val="00B11C53"/>
    <w:rsid w:val="00B23AE5"/>
    <w:rsid w:val="00B47504"/>
    <w:rsid w:val="00B62910"/>
    <w:rsid w:val="00B87D9C"/>
    <w:rsid w:val="00BE07A9"/>
    <w:rsid w:val="00BF276A"/>
    <w:rsid w:val="00BF60CB"/>
    <w:rsid w:val="00BF7176"/>
    <w:rsid w:val="00C071CA"/>
    <w:rsid w:val="00C17805"/>
    <w:rsid w:val="00C27606"/>
    <w:rsid w:val="00C3499B"/>
    <w:rsid w:val="00C46579"/>
    <w:rsid w:val="00C75EB5"/>
    <w:rsid w:val="00C819E9"/>
    <w:rsid w:val="00CA0A19"/>
    <w:rsid w:val="00CA6360"/>
    <w:rsid w:val="00CE3734"/>
    <w:rsid w:val="00CF120F"/>
    <w:rsid w:val="00D0361F"/>
    <w:rsid w:val="00D2159F"/>
    <w:rsid w:val="00D24FBE"/>
    <w:rsid w:val="00D717BB"/>
    <w:rsid w:val="00D86027"/>
    <w:rsid w:val="00D901A0"/>
    <w:rsid w:val="00D93FCF"/>
    <w:rsid w:val="00DB104E"/>
    <w:rsid w:val="00DC373C"/>
    <w:rsid w:val="00DE4616"/>
    <w:rsid w:val="00DE5857"/>
    <w:rsid w:val="00E023CA"/>
    <w:rsid w:val="00E10DED"/>
    <w:rsid w:val="00E137A0"/>
    <w:rsid w:val="00E46B7A"/>
    <w:rsid w:val="00E62BB8"/>
    <w:rsid w:val="00E7040F"/>
    <w:rsid w:val="00E80F89"/>
    <w:rsid w:val="00E94D16"/>
    <w:rsid w:val="00EB3039"/>
    <w:rsid w:val="00EB4EDC"/>
    <w:rsid w:val="00EE6B12"/>
    <w:rsid w:val="00F00E75"/>
    <w:rsid w:val="00F10126"/>
    <w:rsid w:val="00F24718"/>
    <w:rsid w:val="00F34132"/>
    <w:rsid w:val="00F35698"/>
    <w:rsid w:val="00F36DB8"/>
    <w:rsid w:val="00F46B36"/>
    <w:rsid w:val="00F47E9F"/>
    <w:rsid w:val="00F772E0"/>
    <w:rsid w:val="00FB2895"/>
    <w:rsid w:val="00FC7AA3"/>
    <w:rsid w:val="00FE461B"/>
    <w:rsid w:val="118E29FE"/>
    <w:rsid w:val="23C923A2"/>
    <w:rsid w:val="47724543"/>
    <w:rsid w:val="569A33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504"/>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47504"/>
    <w:pPr>
      <w:jc w:val="left"/>
    </w:pPr>
    <w:rPr>
      <w:kern w:val="0"/>
      <w:sz w:val="24"/>
    </w:rPr>
  </w:style>
  <w:style w:type="paragraph" w:customStyle="1" w:styleId="1">
    <w:name w:val="列出段落1"/>
    <w:basedOn w:val="a"/>
    <w:qFormat/>
    <w:rsid w:val="00B47504"/>
    <w:pPr>
      <w:ind w:firstLineChars="200" w:firstLine="420"/>
    </w:pPr>
    <w:rPr>
      <w:szCs w:val="22"/>
    </w:rPr>
  </w:style>
  <w:style w:type="paragraph" w:styleId="a4">
    <w:name w:val="List Paragraph"/>
    <w:basedOn w:val="a"/>
    <w:uiPriority w:val="34"/>
    <w:qFormat/>
    <w:rsid w:val="00B4750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3DDDDA-FDD4-4763-A292-125BC78EE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12</Pages>
  <Words>804</Words>
  <Characters>4585</Characters>
  <Application>Microsoft Office Word</Application>
  <DocSecurity>0</DocSecurity>
  <Lines>38</Lines>
  <Paragraphs>10</Paragraphs>
  <ScaleCrop>false</ScaleCrop>
  <Company/>
  <LinksUpToDate>false</LinksUpToDate>
  <CharactersWithSpaces>5379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23</cp:revision>
  <cp:lastPrinted>2021-05-08T07:26:00Z</cp:lastPrinted>
  <dcterms:created xsi:type="dcterms:W3CDTF">2021-05-08T05:36:00Z</dcterms:created>
  <dcterms:modified xsi:type="dcterms:W3CDTF">2021-08-11T00:43:00Z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