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9FF" w:rsidRDefault="000A559B">
      <w:pPr>
        <w:widowControl/>
        <w:jc w:val="center"/>
        <w:rPr>
          <w:rFonts w:ascii="微软雅黑" w:eastAsia="微软雅黑" w:hAnsi="微软雅黑" w:cs="宋体"/>
          <w:kern w:val="0"/>
          <w:sz w:val="36"/>
          <w:szCs w:val="36"/>
        </w:rPr>
      </w:pPr>
      <w:r>
        <w:rPr>
          <w:rFonts w:ascii="微软雅黑" w:eastAsia="微软雅黑" w:hAnsi="微软雅黑" w:cs="宋体" w:hint="eastAsia"/>
          <w:kern w:val="0"/>
          <w:sz w:val="36"/>
          <w:szCs w:val="36"/>
        </w:rPr>
        <w:t>用户</w:t>
      </w:r>
      <w:r>
        <w:rPr>
          <w:rFonts w:ascii="微软雅黑" w:eastAsia="微软雅黑" w:hAnsi="微软雅黑" w:cs="宋体"/>
          <w:kern w:val="0"/>
          <w:sz w:val="36"/>
          <w:szCs w:val="36"/>
        </w:rPr>
        <w:t>居民阶梯水价人口基数变更</w:t>
      </w:r>
    </w:p>
    <w:tbl>
      <w:tblPr>
        <w:tblW w:w="9733" w:type="dxa"/>
        <w:jc w:val="center"/>
        <w:tblBorders>
          <w:top w:val="single" w:sz="6" w:space="0" w:color="333333"/>
          <w:left w:val="single" w:sz="6" w:space="0" w:color="333333"/>
          <w:bottom w:val="single" w:sz="6" w:space="0" w:color="333333"/>
          <w:right w:val="single" w:sz="6" w:space="0" w:color="333333"/>
        </w:tblBorders>
        <w:tblLayout w:type="fixed"/>
        <w:tblCellMar>
          <w:left w:w="0" w:type="dxa"/>
          <w:right w:w="0" w:type="dxa"/>
        </w:tblCellMar>
        <w:tblLook w:val="04A0"/>
      </w:tblPr>
      <w:tblGrid>
        <w:gridCol w:w="1565"/>
        <w:gridCol w:w="3179"/>
        <w:gridCol w:w="1215"/>
        <w:gridCol w:w="3774"/>
      </w:tblGrid>
      <w:tr w:rsidR="009E79FF">
        <w:trPr>
          <w:jc w:val="center"/>
        </w:trPr>
        <w:tc>
          <w:tcPr>
            <w:tcW w:w="9733" w:type="dxa"/>
            <w:gridSpan w:val="4"/>
            <w:tcBorders>
              <w:top w:val="single" w:sz="8" w:space="0" w:color="000000"/>
              <w:left w:val="single" w:sz="8" w:space="0" w:color="000000"/>
              <w:bottom w:val="single" w:sz="8" w:space="0" w:color="000000"/>
              <w:right w:val="single" w:sz="8" w:space="0" w:color="000000"/>
            </w:tcBorders>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事项名称：</w:t>
            </w:r>
            <w:r>
              <w:rPr>
                <w:rFonts w:ascii="宋体" w:eastAsia="宋体" w:hAnsi="宋体" w:cs="宋体"/>
                <w:bCs/>
                <w:kern w:val="0"/>
                <w:sz w:val="24"/>
                <w:szCs w:val="24"/>
              </w:rPr>
              <w:t>居民阶梯水价人口基数变更</w:t>
            </w:r>
          </w:p>
        </w:tc>
      </w:tr>
      <w:tr w:rsidR="009E79FF"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别名</w:t>
            </w:r>
          </w:p>
        </w:tc>
        <w:tc>
          <w:tcPr>
            <w:tcW w:w="8168" w:type="dxa"/>
            <w:gridSpan w:val="3"/>
            <w:tcBorders>
              <w:top w:val="single" w:sz="8" w:space="0" w:color="000000"/>
              <w:left w:val="single" w:sz="8" w:space="0" w:color="000000"/>
              <w:bottom w:val="single" w:sz="8" w:space="0" w:color="000000"/>
              <w:right w:val="single" w:sz="8" w:space="0" w:color="000000"/>
            </w:tcBorders>
          </w:tcPr>
          <w:p w:rsidR="009E79FF" w:rsidRDefault="000A559B">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kern w:val="0"/>
                <w:sz w:val="24"/>
                <w:szCs w:val="24"/>
              </w:rPr>
              <w:t>无</w:t>
            </w:r>
          </w:p>
        </w:tc>
      </w:tr>
      <w:tr w:rsidR="009E79FF"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实施主体</w:t>
            </w:r>
          </w:p>
        </w:tc>
        <w:tc>
          <w:tcPr>
            <w:tcW w:w="8168" w:type="dxa"/>
            <w:gridSpan w:val="3"/>
            <w:tcBorders>
              <w:top w:val="single" w:sz="8" w:space="0" w:color="000000"/>
              <w:left w:val="single" w:sz="8" w:space="0" w:color="000000"/>
              <w:bottom w:val="single" w:sz="8" w:space="0" w:color="000000"/>
              <w:right w:val="single" w:sz="8" w:space="0" w:color="000000"/>
            </w:tcBorders>
          </w:tcPr>
          <w:p w:rsidR="009E79FF" w:rsidRDefault="00E636EF">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kern w:val="0"/>
                <w:sz w:val="24"/>
                <w:szCs w:val="24"/>
              </w:rPr>
              <w:t>青岛胶州自来水</w:t>
            </w:r>
            <w:r w:rsidR="000A559B">
              <w:rPr>
                <w:rFonts w:ascii="仿宋_GB2312" w:eastAsia="仿宋_GB2312" w:hAnsi="宋体" w:cs="宋体" w:hint="eastAsia"/>
                <w:kern w:val="0"/>
                <w:sz w:val="24"/>
                <w:szCs w:val="24"/>
              </w:rPr>
              <w:t>有限公司</w:t>
            </w:r>
            <w:r w:rsidR="000A559B">
              <w:rPr>
                <w:rFonts w:ascii="仿宋_GB2312" w:eastAsia="仿宋_GB2312" w:hAnsi="宋体" w:cs="宋体" w:hint="eastAsia"/>
                <w:kern w:val="0"/>
                <w:sz w:val="24"/>
                <w:szCs w:val="24"/>
              </w:rPr>
              <w:t>        </w:t>
            </w:r>
          </w:p>
        </w:tc>
      </w:tr>
      <w:tr w:rsidR="009E79FF"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服务对象</w:t>
            </w:r>
          </w:p>
        </w:tc>
        <w:tc>
          <w:tcPr>
            <w:tcW w:w="8168" w:type="dxa"/>
            <w:gridSpan w:val="3"/>
            <w:tcBorders>
              <w:top w:val="single" w:sz="8" w:space="0" w:color="000000"/>
              <w:left w:val="single" w:sz="8" w:space="0" w:color="000000"/>
              <w:bottom w:val="single" w:sz="8" w:space="0" w:color="000000"/>
              <w:right w:val="single" w:sz="8" w:space="0" w:color="000000"/>
            </w:tcBorders>
          </w:tcPr>
          <w:p w:rsidR="009E79FF" w:rsidRDefault="000A559B">
            <w:pPr>
              <w:widowControl/>
              <w:spacing w:before="100" w:beforeAutospacing="1" w:after="100" w:afterAutospacing="1"/>
              <w:jc w:val="left"/>
              <w:rPr>
                <w:rFonts w:ascii="宋体" w:eastAsia="宋体" w:hAnsi="宋体" w:cs="宋体"/>
                <w:kern w:val="0"/>
                <w:sz w:val="24"/>
                <w:szCs w:val="24"/>
              </w:rPr>
            </w:pPr>
            <w:r>
              <w:rPr>
                <w:rFonts w:ascii="Wingdings 2" w:eastAsia="宋体" w:hAnsi="Wingdings 2" w:cs="宋体"/>
                <w:kern w:val="0"/>
                <w:sz w:val="24"/>
                <w:szCs w:val="24"/>
              </w:rPr>
              <w:t></w:t>
            </w:r>
            <w:r>
              <w:rPr>
                <w:rFonts w:ascii="仿宋_GB2312" w:eastAsia="仿宋_GB2312" w:hAnsi="宋体" w:cs="宋体" w:hint="eastAsia"/>
                <w:kern w:val="0"/>
                <w:sz w:val="24"/>
                <w:szCs w:val="24"/>
              </w:rPr>
              <w:t>个人</w:t>
            </w: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 xml:space="preserve"> □单位</w:t>
            </w: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□个人和单位</w:t>
            </w:r>
          </w:p>
        </w:tc>
      </w:tr>
      <w:tr w:rsidR="009E79FF"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事项类别</w:t>
            </w:r>
          </w:p>
        </w:tc>
        <w:tc>
          <w:tcPr>
            <w:tcW w:w="8168" w:type="dxa"/>
            <w:gridSpan w:val="3"/>
            <w:tcBorders>
              <w:top w:val="single" w:sz="8" w:space="0" w:color="000000"/>
              <w:left w:val="single" w:sz="8" w:space="0" w:color="000000"/>
              <w:bottom w:val="single" w:sz="8" w:space="0" w:color="000000"/>
              <w:right w:val="single" w:sz="8" w:space="0" w:color="000000"/>
            </w:tcBorders>
          </w:tcPr>
          <w:p w:rsidR="009E79FF" w:rsidRDefault="000A559B">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kern w:val="0"/>
                <w:sz w:val="24"/>
                <w:szCs w:val="24"/>
              </w:rPr>
              <w:t>办理类</w:t>
            </w:r>
          </w:p>
        </w:tc>
      </w:tr>
      <w:tr w:rsidR="009E79FF"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职权类型</w:t>
            </w:r>
          </w:p>
        </w:tc>
        <w:tc>
          <w:tcPr>
            <w:tcW w:w="8168" w:type="dxa"/>
            <w:gridSpan w:val="3"/>
            <w:tcBorders>
              <w:top w:val="single" w:sz="8" w:space="0" w:color="000000"/>
              <w:left w:val="single" w:sz="8" w:space="0" w:color="000000"/>
              <w:bottom w:val="single" w:sz="8" w:space="0" w:color="000000"/>
              <w:right w:val="single" w:sz="8" w:space="0" w:color="000000"/>
            </w:tcBorders>
          </w:tcPr>
          <w:p w:rsidR="009E79FF" w:rsidRDefault="000A559B">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kern w:val="0"/>
                <w:sz w:val="24"/>
                <w:szCs w:val="24"/>
              </w:rPr>
              <w:t>无</w:t>
            </w:r>
          </w:p>
        </w:tc>
      </w:tr>
      <w:tr w:rsidR="009E79FF" w:rsidTr="00076FBA">
        <w:trPr>
          <w:trHeight w:val="2186"/>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设立依据</w:t>
            </w:r>
          </w:p>
        </w:tc>
        <w:tc>
          <w:tcPr>
            <w:tcW w:w="8168" w:type="dxa"/>
            <w:gridSpan w:val="3"/>
            <w:tcBorders>
              <w:top w:val="single" w:sz="8" w:space="0" w:color="000000"/>
              <w:left w:val="single" w:sz="8" w:space="0" w:color="000000"/>
              <w:bottom w:val="single" w:sz="8" w:space="0" w:color="000000"/>
              <w:right w:val="single" w:sz="8" w:space="0" w:color="000000"/>
            </w:tcBorders>
          </w:tcPr>
          <w:p w:rsidR="009E79FF" w:rsidRDefault="000A559B">
            <w:pPr>
              <w:spacing w:line="3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《青岛市城市供水条例》第三章 第二十五条规定：城市居民生活用水</w:t>
            </w:r>
            <w:proofErr w:type="gramStart"/>
            <w:r>
              <w:rPr>
                <w:rFonts w:ascii="仿宋_GB2312" w:eastAsia="仿宋_GB2312" w:hAnsi="宋体" w:cs="宋体" w:hint="eastAsia"/>
                <w:kern w:val="0"/>
                <w:sz w:val="24"/>
                <w:szCs w:val="24"/>
              </w:rPr>
              <w:t>适时实行</w:t>
            </w:r>
            <w:proofErr w:type="gramEnd"/>
            <w:r>
              <w:rPr>
                <w:rFonts w:ascii="仿宋_GB2312" w:eastAsia="仿宋_GB2312" w:hAnsi="宋体" w:cs="宋体" w:hint="eastAsia"/>
                <w:kern w:val="0"/>
                <w:sz w:val="24"/>
                <w:szCs w:val="24"/>
              </w:rPr>
              <w:t>阶梯式计量水价。</w:t>
            </w:r>
          </w:p>
          <w:p w:rsidR="009E79FF" w:rsidRDefault="000A559B" w:rsidP="005D3FA0">
            <w:pPr>
              <w:spacing w:line="3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青岛市物价局 青岛市城市管理局 青岛市财政局 青岛市民政局《关于青岛市市内三区建立居民用水阶梯价格制度和调整居民用水价格的通知》规定：居民阶梯水量每户按4人口计,超过4人的，每增加1人，年水量基数增加36立方米，具体人数及</w:t>
            </w:r>
            <w:r>
              <w:rPr>
                <w:rFonts w:ascii="仿宋_GB2312" w:eastAsia="仿宋_GB2312" w:hAnsi="宋体" w:cs="宋体"/>
                <w:kern w:val="0"/>
                <w:sz w:val="24"/>
                <w:szCs w:val="24"/>
              </w:rPr>
              <w:t>水量</w:t>
            </w:r>
            <w:r>
              <w:rPr>
                <w:rFonts w:ascii="仿宋_GB2312" w:eastAsia="仿宋_GB2312" w:hAnsi="宋体" w:cs="宋体" w:hint="eastAsia"/>
                <w:kern w:val="0"/>
                <w:sz w:val="24"/>
                <w:szCs w:val="24"/>
              </w:rPr>
              <w:t>增加的认定程序</w:t>
            </w:r>
            <w:r>
              <w:rPr>
                <w:rFonts w:ascii="仿宋_GB2312" w:eastAsia="仿宋_GB2312" w:hAnsi="宋体" w:cs="宋体"/>
                <w:kern w:val="0"/>
                <w:sz w:val="24"/>
                <w:szCs w:val="24"/>
              </w:rPr>
              <w:t>，</w:t>
            </w:r>
            <w:r>
              <w:rPr>
                <w:rFonts w:ascii="仿宋_GB2312" w:eastAsia="仿宋_GB2312" w:hAnsi="宋体" w:cs="宋体" w:hint="eastAsia"/>
                <w:kern w:val="0"/>
                <w:sz w:val="24"/>
                <w:szCs w:val="24"/>
              </w:rPr>
              <w:t>由供水企业在制定居民阶梯水价实施细则中予以</w:t>
            </w:r>
            <w:r>
              <w:rPr>
                <w:rFonts w:ascii="仿宋_GB2312" w:eastAsia="仿宋_GB2312" w:hAnsi="宋体" w:cs="宋体"/>
                <w:kern w:val="0"/>
                <w:sz w:val="24"/>
                <w:szCs w:val="24"/>
              </w:rPr>
              <w:t>明确</w:t>
            </w:r>
            <w:r>
              <w:rPr>
                <w:rFonts w:ascii="仿宋_GB2312" w:eastAsia="仿宋_GB2312" w:hAnsi="宋体" w:cs="宋体" w:hint="eastAsia"/>
                <w:kern w:val="0"/>
                <w:sz w:val="24"/>
                <w:szCs w:val="24"/>
              </w:rPr>
              <w:t>。</w:t>
            </w:r>
          </w:p>
        </w:tc>
      </w:tr>
      <w:tr w:rsidR="009E79FF"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办理条件</w:t>
            </w:r>
          </w:p>
        </w:tc>
        <w:tc>
          <w:tcPr>
            <w:tcW w:w="8168" w:type="dxa"/>
            <w:gridSpan w:val="3"/>
            <w:tcBorders>
              <w:top w:val="single" w:sz="8" w:space="0" w:color="000000"/>
              <w:left w:val="single" w:sz="8" w:space="0" w:color="000000"/>
              <w:bottom w:val="single" w:sz="8" w:space="0" w:color="000000"/>
              <w:right w:val="single" w:sz="8" w:space="0" w:color="000000"/>
            </w:tcBorders>
          </w:tcPr>
          <w:p w:rsidR="009E79FF" w:rsidRDefault="00E636EF">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kern w:val="0"/>
                <w:sz w:val="24"/>
                <w:szCs w:val="24"/>
              </w:rPr>
              <w:t>青岛胶州自来水有限公司</w:t>
            </w:r>
            <w:r w:rsidR="000A559B">
              <w:rPr>
                <w:rFonts w:ascii="仿宋_GB2312" w:eastAsia="仿宋_GB2312" w:hAnsi="宋体" w:cs="宋体" w:hint="eastAsia"/>
                <w:kern w:val="0"/>
                <w:sz w:val="24"/>
                <w:szCs w:val="24"/>
              </w:rPr>
              <w:t>管辖范围</w:t>
            </w:r>
            <w:proofErr w:type="gramStart"/>
            <w:r w:rsidR="000A559B">
              <w:rPr>
                <w:rFonts w:ascii="仿宋_GB2312" w:eastAsia="仿宋_GB2312" w:hAnsi="宋体" w:cs="宋体" w:hint="eastAsia"/>
                <w:kern w:val="0"/>
                <w:sz w:val="24"/>
                <w:szCs w:val="24"/>
              </w:rPr>
              <w:t>内客户</w:t>
            </w:r>
            <w:proofErr w:type="gramEnd"/>
            <w:r w:rsidR="000A559B">
              <w:rPr>
                <w:rFonts w:ascii="仿宋_GB2312" w:eastAsia="仿宋_GB2312" w:hAnsi="宋体" w:cs="宋体" w:hint="eastAsia"/>
                <w:kern w:val="0"/>
                <w:sz w:val="24"/>
                <w:szCs w:val="24"/>
              </w:rPr>
              <w:t>居民阶梯水价用户用水人口发生改变时</w:t>
            </w:r>
          </w:p>
        </w:tc>
      </w:tr>
      <w:tr w:rsidR="009E79FF"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办理条件依据</w:t>
            </w:r>
          </w:p>
        </w:tc>
        <w:tc>
          <w:tcPr>
            <w:tcW w:w="8168" w:type="dxa"/>
            <w:gridSpan w:val="3"/>
            <w:tcBorders>
              <w:top w:val="single" w:sz="8" w:space="0" w:color="000000"/>
              <w:left w:val="single" w:sz="8" w:space="0" w:color="000000"/>
              <w:bottom w:val="single" w:sz="8" w:space="0" w:color="000000"/>
              <w:right w:val="single" w:sz="8" w:space="0" w:color="000000"/>
            </w:tcBorders>
          </w:tcPr>
          <w:p w:rsidR="009E79FF" w:rsidRDefault="000A559B">
            <w:pPr>
              <w:spacing w:line="30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《青岛市城市供水条例》第三章 第二十五条规定：城市居民生活用水</w:t>
            </w:r>
            <w:proofErr w:type="gramStart"/>
            <w:r>
              <w:rPr>
                <w:rFonts w:ascii="仿宋_GB2312" w:eastAsia="仿宋_GB2312" w:hAnsi="宋体" w:cs="宋体" w:hint="eastAsia"/>
                <w:kern w:val="0"/>
                <w:sz w:val="24"/>
                <w:szCs w:val="24"/>
              </w:rPr>
              <w:t>适时实行</w:t>
            </w:r>
            <w:proofErr w:type="gramEnd"/>
            <w:r>
              <w:rPr>
                <w:rFonts w:ascii="仿宋_GB2312" w:eastAsia="仿宋_GB2312" w:hAnsi="宋体" w:cs="宋体" w:hint="eastAsia"/>
                <w:kern w:val="0"/>
                <w:sz w:val="24"/>
                <w:szCs w:val="24"/>
              </w:rPr>
              <w:t>阶梯式计量水价。</w:t>
            </w:r>
          </w:p>
          <w:p w:rsidR="009E79FF" w:rsidRDefault="000A559B" w:rsidP="005D3FA0">
            <w:pPr>
              <w:spacing w:line="300" w:lineRule="exact"/>
              <w:ind w:firstLineChars="200" w:firstLine="480"/>
              <w:jc w:val="left"/>
              <w:rPr>
                <w:rFonts w:ascii="宋体" w:eastAsia="宋体" w:hAnsi="宋体" w:cs="宋体"/>
                <w:kern w:val="0"/>
                <w:sz w:val="24"/>
                <w:szCs w:val="24"/>
              </w:rPr>
            </w:pPr>
            <w:r>
              <w:rPr>
                <w:rFonts w:ascii="仿宋_GB2312" w:eastAsia="仿宋_GB2312" w:hAnsi="宋体" w:cs="宋体" w:hint="eastAsia"/>
                <w:kern w:val="0"/>
                <w:sz w:val="24"/>
                <w:szCs w:val="24"/>
              </w:rPr>
              <w:t>青岛市物价局 青岛市城市管理局 青岛市财政局 青岛市民政局《关于青岛市市内三区建立居民用水阶梯价格制度和调整居民用水价格的通知》规定：居民阶梯水量每户按4人口计,超过4人的，每增加1人，年水量基数增加36立方米，具体人数及</w:t>
            </w:r>
            <w:r>
              <w:rPr>
                <w:rFonts w:ascii="仿宋_GB2312" w:eastAsia="仿宋_GB2312" w:hAnsi="宋体" w:cs="宋体"/>
                <w:kern w:val="0"/>
                <w:sz w:val="24"/>
                <w:szCs w:val="24"/>
              </w:rPr>
              <w:t>水量</w:t>
            </w:r>
            <w:r>
              <w:rPr>
                <w:rFonts w:ascii="仿宋_GB2312" w:eastAsia="仿宋_GB2312" w:hAnsi="宋体" w:cs="宋体" w:hint="eastAsia"/>
                <w:kern w:val="0"/>
                <w:sz w:val="24"/>
                <w:szCs w:val="24"/>
              </w:rPr>
              <w:t>增加的认定程序</w:t>
            </w:r>
            <w:r>
              <w:rPr>
                <w:rFonts w:ascii="仿宋_GB2312" w:eastAsia="仿宋_GB2312" w:hAnsi="宋体" w:cs="宋体"/>
                <w:kern w:val="0"/>
                <w:sz w:val="24"/>
                <w:szCs w:val="24"/>
              </w:rPr>
              <w:t>，</w:t>
            </w:r>
            <w:r>
              <w:rPr>
                <w:rFonts w:ascii="仿宋_GB2312" w:eastAsia="仿宋_GB2312" w:hAnsi="宋体" w:cs="宋体" w:hint="eastAsia"/>
                <w:kern w:val="0"/>
                <w:sz w:val="24"/>
                <w:szCs w:val="24"/>
              </w:rPr>
              <w:t>由供水企业在制定居民阶梯水价实施细则中予以</w:t>
            </w:r>
            <w:r>
              <w:rPr>
                <w:rFonts w:ascii="仿宋_GB2312" w:eastAsia="仿宋_GB2312" w:hAnsi="宋体" w:cs="宋体"/>
                <w:kern w:val="0"/>
                <w:sz w:val="24"/>
                <w:szCs w:val="24"/>
              </w:rPr>
              <w:t>明确</w:t>
            </w:r>
            <w:r>
              <w:rPr>
                <w:rFonts w:ascii="仿宋_GB2312" w:eastAsia="仿宋_GB2312" w:hAnsi="宋体" w:cs="宋体" w:hint="eastAsia"/>
                <w:kern w:val="0"/>
                <w:sz w:val="24"/>
                <w:szCs w:val="24"/>
              </w:rPr>
              <w:t>。</w:t>
            </w:r>
          </w:p>
        </w:tc>
      </w:tr>
      <w:tr w:rsidR="009E79FF"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申报材料</w:t>
            </w:r>
          </w:p>
        </w:tc>
        <w:tc>
          <w:tcPr>
            <w:tcW w:w="8168" w:type="dxa"/>
            <w:gridSpan w:val="3"/>
            <w:tcBorders>
              <w:top w:val="single" w:sz="8" w:space="0" w:color="000000"/>
              <w:left w:val="single" w:sz="8" w:space="0" w:color="000000"/>
              <w:bottom w:val="single" w:sz="8" w:space="0" w:color="000000"/>
              <w:right w:val="single" w:sz="8" w:space="0" w:color="000000"/>
            </w:tcBorders>
          </w:tcPr>
          <w:p w:rsidR="009E79FF" w:rsidRDefault="000A559B" w:rsidP="00BB4587">
            <w:pPr>
              <w:spacing w:line="32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1.《居民户口簿》（或《居住证》）原件和复印件（含索引页）、</w:t>
            </w:r>
            <w:r w:rsidR="00F244DE">
              <w:rPr>
                <w:rFonts w:ascii="仿宋_GB2312" w:eastAsia="仿宋_GB2312" w:hAnsi="宋体" w:cs="宋体" w:hint="eastAsia"/>
                <w:kern w:val="0"/>
                <w:sz w:val="24"/>
                <w:szCs w:val="24"/>
              </w:rPr>
              <w:t>办理人员身份证</w:t>
            </w:r>
            <w:r w:rsidR="00F01026">
              <w:rPr>
                <w:rFonts w:ascii="仿宋_GB2312" w:eastAsia="仿宋_GB2312" w:hAnsi="宋体" w:cs="宋体" w:hint="eastAsia"/>
                <w:kern w:val="0"/>
                <w:sz w:val="24"/>
                <w:szCs w:val="24"/>
              </w:rPr>
              <w:t>原件和复印件</w:t>
            </w:r>
            <w:r w:rsidR="00076FBA">
              <w:rPr>
                <w:rFonts w:ascii="仿宋_GB2312" w:eastAsia="仿宋_GB2312" w:hAnsi="宋体" w:cs="宋体" w:hint="eastAsia"/>
                <w:kern w:val="0"/>
                <w:sz w:val="24"/>
                <w:szCs w:val="24"/>
              </w:rPr>
              <w:t>等材料。委托经办人应提供身份证复印件</w:t>
            </w:r>
            <w:r w:rsidR="00F01026">
              <w:rPr>
                <w:rFonts w:ascii="仿宋_GB2312" w:eastAsia="仿宋_GB2312" w:hAnsi="宋体" w:cs="宋体" w:hint="eastAsia"/>
                <w:kern w:val="0"/>
                <w:sz w:val="24"/>
                <w:szCs w:val="24"/>
              </w:rPr>
              <w:t>（如公租房、廉租房客户，需公租房、廉租房租房合同）</w:t>
            </w:r>
            <w:r w:rsidR="00076FBA">
              <w:rPr>
                <w:rFonts w:ascii="仿宋_GB2312" w:eastAsia="仿宋_GB2312" w:hAnsi="宋体" w:cs="宋体" w:hint="eastAsia"/>
                <w:kern w:val="0"/>
                <w:sz w:val="24"/>
                <w:szCs w:val="24"/>
              </w:rPr>
              <w:t>。</w:t>
            </w:r>
          </w:p>
        </w:tc>
      </w:tr>
      <w:tr w:rsidR="009E79FF"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办理程序</w:t>
            </w:r>
          </w:p>
        </w:tc>
        <w:tc>
          <w:tcPr>
            <w:tcW w:w="8168" w:type="dxa"/>
            <w:gridSpan w:val="3"/>
            <w:tcBorders>
              <w:top w:val="single" w:sz="8" w:space="0" w:color="000000"/>
              <w:left w:val="single" w:sz="8" w:space="0" w:color="000000"/>
              <w:bottom w:val="single" w:sz="8" w:space="0" w:color="000000"/>
              <w:right w:val="single" w:sz="8" w:space="0" w:color="000000"/>
            </w:tcBorders>
          </w:tcPr>
          <w:p w:rsidR="009E79FF" w:rsidRDefault="000A559B">
            <w:pPr>
              <w:spacing w:line="32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（一）用户申</w:t>
            </w:r>
            <w:r w:rsidR="005D3FA0">
              <w:rPr>
                <w:rFonts w:ascii="仿宋_GB2312" w:eastAsia="仿宋_GB2312" w:hAnsi="宋体" w:cs="宋体" w:hint="eastAsia"/>
                <w:kern w:val="0"/>
                <w:sz w:val="24"/>
                <w:szCs w:val="24"/>
              </w:rPr>
              <w:t>请。将客户名称、联系人及联系电话、申请材料等进行登记</w:t>
            </w:r>
            <w:r>
              <w:rPr>
                <w:rFonts w:ascii="仿宋_GB2312" w:eastAsia="仿宋_GB2312" w:hAnsi="宋体" w:cs="宋体" w:hint="eastAsia"/>
                <w:kern w:val="0"/>
                <w:sz w:val="24"/>
                <w:szCs w:val="24"/>
              </w:rPr>
              <w:t>留存。</w:t>
            </w:r>
          </w:p>
          <w:p w:rsidR="009E79FF" w:rsidRDefault="000A559B">
            <w:pPr>
              <w:spacing w:line="3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（二）确认客户无拖欠水费或违章用水、审核材料齐全、填写无误，符合条件方可受理。</w:t>
            </w:r>
          </w:p>
          <w:p w:rsidR="009E79FF" w:rsidRDefault="000A559B">
            <w:pPr>
              <w:spacing w:line="3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对于情况特殊，未能提供户口簿、房屋合同的，或资料不完整的，可安排外勤人员现场落实，并根据实际情况予以处理。</w:t>
            </w:r>
          </w:p>
          <w:p w:rsidR="009E79FF" w:rsidRDefault="000A559B">
            <w:pPr>
              <w:spacing w:line="320" w:lineRule="exact"/>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（三）系统调整。</w:t>
            </w:r>
            <w:proofErr w:type="gramStart"/>
            <w:r>
              <w:rPr>
                <w:rFonts w:ascii="仿宋_GB2312" w:eastAsia="仿宋_GB2312" w:hAnsi="宋体" w:cs="宋体" w:hint="eastAsia"/>
                <w:kern w:val="0"/>
                <w:sz w:val="24"/>
                <w:szCs w:val="24"/>
              </w:rPr>
              <w:t>变更自</w:t>
            </w:r>
            <w:proofErr w:type="gramEnd"/>
            <w:r>
              <w:rPr>
                <w:rFonts w:ascii="仿宋_GB2312" w:eastAsia="仿宋_GB2312" w:hAnsi="宋体" w:cs="宋体" w:hint="eastAsia"/>
                <w:kern w:val="0"/>
                <w:sz w:val="24"/>
                <w:szCs w:val="24"/>
              </w:rPr>
              <w:t>客户申请次月起生效，系统将自动调整客户相关信息。</w:t>
            </w:r>
          </w:p>
        </w:tc>
      </w:tr>
      <w:tr w:rsidR="009E79FF"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收费标准及依据</w:t>
            </w:r>
          </w:p>
        </w:tc>
        <w:tc>
          <w:tcPr>
            <w:tcW w:w="8168" w:type="dxa"/>
            <w:gridSpan w:val="3"/>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left"/>
              <w:rPr>
                <w:rFonts w:ascii="宋体" w:eastAsia="宋体" w:hAnsi="宋体" w:cs="宋体"/>
                <w:kern w:val="0"/>
                <w:sz w:val="24"/>
                <w:szCs w:val="24"/>
              </w:rPr>
            </w:pPr>
            <w:r>
              <w:rPr>
                <w:rFonts w:ascii="Wingdings 2" w:eastAsia="宋体" w:hAnsi="Wingdings 2" w:cs="宋体"/>
                <w:kern w:val="0"/>
                <w:sz w:val="24"/>
                <w:szCs w:val="24"/>
              </w:rPr>
              <w:t></w:t>
            </w:r>
            <w:r>
              <w:rPr>
                <w:rFonts w:ascii="仿宋_GB2312" w:eastAsia="仿宋_GB2312" w:hAnsi="宋体" w:cs="宋体" w:hint="eastAsia"/>
                <w:kern w:val="0"/>
                <w:sz w:val="24"/>
                <w:szCs w:val="24"/>
              </w:rPr>
              <w:t>不收费；</w:t>
            </w:r>
          </w:p>
          <w:p w:rsidR="009E79FF" w:rsidRDefault="000A559B">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kern w:val="0"/>
                <w:sz w:val="24"/>
                <w:szCs w:val="24"/>
              </w:rPr>
              <w:t>□依据《___</w:t>
            </w:r>
            <w:r>
              <w:rPr>
                <w:rFonts w:ascii="仿宋_GB2312" w:eastAsia="仿宋_GB2312" w:hAnsi="宋体" w:cs="宋体" w:hint="eastAsia"/>
                <w:kern w:val="0"/>
                <w:sz w:val="24"/>
                <w:szCs w:val="24"/>
                <w:u w:val="single"/>
              </w:rPr>
              <w:t>   </w:t>
            </w:r>
            <w:r>
              <w:rPr>
                <w:rFonts w:ascii="仿宋_GB2312" w:eastAsia="仿宋_GB2312" w:hAnsi="宋体" w:cs="宋体" w:hint="eastAsia"/>
                <w:kern w:val="0"/>
                <w:sz w:val="24"/>
                <w:szCs w:val="24"/>
                <w:u w:val="single"/>
              </w:rPr>
              <w:t xml:space="preserve"> _</w:t>
            </w:r>
            <w:r>
              <w:rPr>
                <w:rFonts w:ascii="仿宋_GB2312" w:eastAsia="仿宋_GB2312" w:hAnsi="宋体" w:cs="宋体" w:hint="eastAsia"/>
                <w:kern w:val="0"/>
                <w:sz w:val="24"/>
                <w:szCs w:val="24"/>
              </w:rPr>
              <w:t>》规定，</w:t>
            </w:r>
            <w:r>
              <w:rPr>
                <w:rFonts w:ascii="仿宋_GB2312" w:eastAsia="仿宋_GB2312" w:hAnsi="宋体" w:cs="宋体" w:hint="eastAsia"/>
                <w:kern w:val="0"/>
                <w:sz w:val="24"/>
                <w:szCs w:val="24"/>
                <w:u w:val="single"/>
              </w:rPr>
              <w:t>___</w:t>
            </w:r>
            <w:r>
              <w:rPr>
                <w:rFonts w:ascii="仿宋_GB2312" w:eastAsia="仿宋_GB2312" w:hAnsi="宋体" w:cs="宋体" w:hint="eastAsia"/>
                <w:kern w:val="0"/>
                <w:sz w:val="24"/>
                <w:szCs w:val="24"/>
                <w:u w:val="single"/>
              </w:rPr>
              <w:t>   </w:t>
            </w:r>
            <w:r>
              <w:rPr>
                <w:rFonts w:ascii="仿宋_GB2312" w:eastAsia="仿宋_GB2312" w:hAnsi="宋体" w:cs="宋体" w:hint="eastAsia"/>
                <w:kern w:val="0"/>
                <w:sz w:val="24"/>
                <w:szCs w:val="24"/>
              </w:rPr>
              <w:t>（收费项目名称）收费__</w:t>
            </w:r>
            <w:r>
              <w:rPr>
                <w:rFonts w:ascii="仿宋_GB2312" w:eastAsia="仿宋_GB2312" w:hAnsi="宋体" w:cs="宋体" w:hint="eastAsia"/>
                <w:kern w:val="0"/>
                <w:sz w:val="24"/>
                <w:szCs w:val="24"/>
                <w:u w:val="single"/>
              </w:rPr>
              <w:t> </w:t>
            </w:r>
            <w:r>
              <w:rPr>
                <w:rFonts w:ascii="仿宋_GB2312" w:eastAsia="仿宋_GB2312" w:hAnsi="宋体" w:cs="宋体" w:hint="eastAsia"/>
                <w:kern w:val="0"/>
                <w:sz w:val="24"/>
                <w:szCs w:val="24"/>
              </w:rPr>
              <w:t>_元；</w:t>
            </w:r>
          </w:p>
          <w:p w:rsidR="009E79FF" w:rsidRDefault="000A559B">
            <w:pPr>
              <w:widowControl/>
              <w:spacing w:before="100" w:beforeAutospacing="1" w:after="100" w:afterAutospacing="1"/>
              <w:ind w:firstLine="315"/>
              <w:jc w:val="left"/>
              <w:rPr>
                <w:rFonts w:ascii="宋体" w:eastAsia="宋体" w:hAnsi="宋体" w:cs="宋体"/>
                <w:kern w:val="0"/>
                <w:sz w:val="24"/>
                <w:szCs w:val="24"/>
              </w:rPr>
            </w:pPr>
            <w:r>
              <w:rPr>
                <w:rFonts w:ascii="仿宋_GB2312" w:eastAsia="仿宋_GB2312" w:hAnsi="宋体" w:cs="宋体" w:hint="eastAsia"/>
                <w:kern w:val="0"/>
                <w:sz w:val="24"/>
                <w:szCs w:val="24"/>
              </w:rPr>
              <w:t>如果符合___</w:t>
            </w:r>
            <w:r>
              <w:rPr>
                <w:rFonts w:ascii="仿宋_GB2312" w:eastAsia="仿宋_GB2312" w:hAnsi="宋体" w:cs="宋体" w:hint="eastAsia"/>
                <w:kern w:val="0"/>
                <w:sz w:val="24"/>
                <w:szCs w:val="24"/>
                <w:u w:val="single"/>
              </w:rPr>
              <w:t>_</w:t>
            </w:r>
            <w:r>
              <w:rPr>
                <w:rFonts w:ascii="仿宋_GB2312" w:eastAsia="仿宋_GB2312" w:hAnsi="宋体" w:cs="宋体" w:hint="eastAsia"/>
                <w:kern w:val="0"/>
                <w:sz w:val="24"/>
                <w:szCs w:val="24"/>
                <w:u w:val="single"/>
              </w:rPr>
              <w:t>       </w:t>
            </w:r>
            <w:r>
              <w:rPr>
                <w:rFonts w:ascii="仿宋_GB2312" w:eastAsia="仿宋_GB2312" w:hAnsi="宋体" w:cs="宋体" w:hint="eastAsia"/>
                <w:kern w:val="0"/>
                <w:sz w:val="24"/>
                <w:szCs w:val="24"/>
              </w:rPr>
              <w:t>条件（优惠、减免条件），收费</w:t>
            </w:r>
            <w:r>
              <w:rPr>
                <w:rFonts w:ascii="仿宋_GB2312" w:eastAsia="仿宋_GB2312" w:hAnsi="宋体" w:cs="宋体" w:hint="eastAsia"/>
                <w:kern w:val="0"/>
                <w:sz w:val="24"/>
                <w:szCs w:val="24"/>
                <w:u w:val="single"/>
              </w:rPr>
              <w:t>_</w:t>
            </w:r>
            <w:r>
              <w:rPr>
                <w:rFonts w:ascii="仿宋_GB2312" w:eastAsia="仿宋_GB2312" w:hAnsi="宋体" w:cs="宋体" w:hint="eastAsia"/>
                <w:kern w:val="0"/>
                <w:sz w:val="24"/>
                <w:szCs w:val="24"/>
                <w:u w:val="single"/>
              </w:rPr>
              <w:t>  </w:t>
            </w:r>
            <w:r>
              <w:rPr>
                <w:rFonts w:ascii="仿宋_GB2312" w:eastAsia="仿宋_GB2312" w:hAnsi="宋体" w:cs="宋体" w:hint="eastAsia"/>
                <w:kern w:val="0"/>
                <w:sz w:val="24"/>
                <w:szCs w:val="24"/>
              </w:rPr>
              <w:t>元；</w:t>
            </w:r>
          </w:p>
        </w:tc>
      </w:tr>
      <w:tr w:rsidR="005D3FA0"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5D3FA0" w:rsidRDefault="005D3FA0">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承诺期限</w:t>
            </w:r>
          </w:p>
        </w:tc>
        <w:tc>
          <w:tcPr>
            <w:tcW w:w="8168" w:type="dxa"/>
            <w:gridSpan w:val="3"/>
            <w:tcBorders>
              <w:top w:val="single" w:sz="8" w:space="0" w:color="000000"/>
              <w:left w:val="single" w:sz="8" w:space="0" w:color="000000"/>
              <w:bottom w:val="single" w:sz="8" w:space="0" w:color="000000"/>
              <w:right w:val="single" w:sz="8" w:space="0" w:color="000000"/>
            </w:tcBorders>
          </w:tcPr>
          <w:p w:rsidR="005D3FA0" w:rsidRDefault="00CA2AF1" w:rsidP="005D3FA0">
            <w:pPr>
              <w:widowControl/>
              <w:spacing w:before="100" w:beforeAutospacing="1" w:after="100" w:afterAutospacing="1"/>
              <w:jc w:val="left"/>
              <w:rPr>
                <w:rFonts w:ascii="宋体" w:eastAsia="宋体" w:hAnsi="宋体" w:cs="宋体"/>
                <w:color w:val="FF0000"/>
                <w:kern w:val="0"/>
                <w:sz w:val="24"/>
                <w:szCs w:val="24"/>
              </w:rPr>
            </w:pPr>
            <w:r>
              <w:rPr>
                <w:rFonts w:ascii="仿宋_GB2312" w:eastAsia="仿宋_GB2312" w:hAnsi="宋体" w:cs="宋体" w:hint="eastAsia"/>
                <w:kern w:val="0"/>
                <w:sz w:val="24"/>
                <w:szCs w:val="24"/>
              </w:rPr>
              <w:t>资料齐全的当场办理</w:t>
            </w:r>
            <w:r w:rsidR="005D3FA0">
              <w:rPr>
                <w:rFonts w:ascii="仿宋_GB2312" w:eastAsia="仿宋_GB2312" w:hAnsi="宋体" w:cs="宋体" w:hint="eastAsia"/>
                <w:kern w:val="0"/>
                <w:sz w:val="24"/>
                <w:szCs w:val="24"/>
              </w:rPr>
              <w:t>。</w:t>
            </w:r>
          </w:p>
        </w:tc>
      </w:tr>
      <w:tr w:rsidR="009E79FF"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办理地点</w:t>
            </w:r>
          </w:p>
        </w:tc>
        <w:tc>
          <w:tcPr>
            <w:tcW w:w="8168" w:type="dxa"/>
            <w:gridSpan w:val="3"/>
            <w:tcBorders>
              <w:top w:val="single" w:sz="8" w:space="0" w:color="000000"/>
              <w:left w:val="single" w:sz="8" w:space="0" w:color="000000"/>
              <w:bottom w:val="single" w:sz="8" w:space="0" w:color="000000"/>
              <w:right w:val="single" w:sz="8" w:space="0" w:color="000000"/>
            </w:tcBorders>
          </w:tcPr>
          <w:p w:rsidR="005D3FA0" w:rsidRPr="004F2255" w:rsidRDefault="005D3FA0" w:rsidP="005D3FA0">
            <w:pPr>
              <w:widowControl/>
              <w:spacing w:before="100" w:beforeAutospacing="1" w:after="100" w:afterAutospacing="1"/>
              <w:jc w:val="left"/>
              <w:rPr>
                <w:rFonts w:ascii="宋体" w:eastAsia="宋体" w:hAnsi="宋体" w:cs="宋体"/>
                <w:color w:val="000000" w:themeColor="text1"/>
                <w:kern w:val="0"/>
                <w:sz w:val="24"/>
                <w:szCs w:val="24"/>
              </w:rPr>
            </w:pPr>
            <w:r>
              <w:rPr>
                <w:rFonts w:ascii="仿宋_GB2312" w:eastAsia="仿宋_GB2312" w:hAnsi="宋体" w:cs="宋体" w:hint="eastAsia"/>
                <w:color w:val="000000" w:themeColor="text1"/>
                <w:kern w:val="0"/>
                <w:sz w:val="24"/>
                <w:szCs w:val="24"/>
              </w:rPr>
              <w:t>胶州东路197号青岛胶州自来水有限公司城北营业所</w:t>
            </w:r>
          </w:p>
          <w:p w:rsidR="009E79FF" w:rsidRDefault="005D3FA0" w:rsidP="005D3FA0">
            <w:pPr>
              <w:widowControl/>
              <w:spacing w:before="100" w:beforeAutospacing="1" w:after="100" w:afterAutospacing="1"/>
              <w:jc w:val="left"/>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lastRenderedPageBreak/>
              <w:t>福州南路98号青岛胶州自来水有限公司城南营业所</w:t>
            </w:r>
          </w:p>
          <w:p w:rsidR="00076FBA" w:rsidRDefault="00076FBA" w:rsidP="005D3FA0">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color w:val="000000" w:themeColor="text1"/>
                <w:kern w:val="0"/>
                <w:sz w:val="24"/>
                <w:szCs w:val="24"/>
              </w:rPr>
              <w:t>长江1路上合示范区创业大厦1楼西厅青岛胶州自来水有限公司开发区营业所</w:t>
            </w:r>
          </w:p>
        </w:tc>
      </w:tr>
      <w:tr w:rsidR="009E79FF"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lastRenderedPageBreak/>
              <w:t>办公时间</w:t>
            </w:r>
          </w:p>
        </w:tc>
        <w:tc>
          <w:tcPr>
            <w:tcW w:w="8168" w:type="dxa"/>
            <w:gridSpan w:val="3"/>
            <w:tcBorders>
              <w:top w:val="single" w:sz="8" w:space="0" w:color="000000"/>
              <w:left w:val="single" w:sz="8" w:space="0" w:color="000000"/>
              <w:bottom w:val="single" w:sz="8" w:space="0" w:color="000000"/>
              <w:right w:val="single" w:sz="8" w:space="0" w:color="000000"/>
            </w:tcBorders>
          </w:tcPr>
          <w:p w:rsidR="009E79FF" w:rsidRDefault="005D3FA0" w:rsidP="005D3FA0">
            <w:pPr>
              <w:widowControl/>
              <w:spacing w:before="100" w:beforeAutospacing="1" w:after="100" w:afterAutospacing="1"/>
              <w:jc w:val="left"/>
              <w:rPr>
                <w:rFonts w:ascii="宋体" w:eastAsia="宋体" w:hAnsi="宋体" w:cs="宋体"/>
                <w:kern w:val="0"/>
                <w:sz w:val="24"/>
                <w:szCs w:val="24"/>
              </w:rPr>
            </w:pPr>
            <w:r w:rsidRPr="004F2255">
              <w:rPr>
                <w:rFonts w:ascii="仿宋_GB2312" w:eastAsia="仿宋_GB2312" w:hAnsi="宋体" w:cs="宋体" w:hint="eastAsia"/>
                <w:color w:val="000000" w:themeColor="text1"/>
                <w:kern w:val="0"/>
                <w:sz w:val="24"/>
                <w:szCs w:val="24"/>
              </w:rPr>
              <w:t>周一至周五:8：30</w:t>
            </w:r>
            <w:r w:rsidRPr="004F2255">
              <w:rPr>
                <w:rFonts w:ascii="仿宋_GB2312" w:eastAsia="仿宋_GB2312" w:hAnsi="宋体" w:cs="宋体"/>
                <w:color w:val="000000" w:themeColor="text1"/>
                <w:kern w:val="0"/>
                <w:sz w:val="24"/>
                <w:szCs w:val="24"/>
              </w:rPr>
              <w:t>—</w:t>
            </w:r>
            <w:r w:rsidR="00CA2AF1">
              <w:rPr>
                <w:rFonts w:ascii="仿宋_GB2312" w:eastAsia="仿宋_GB2312" w:hAnsi="宋体" w:cs="宋体" w:hint="eastAsia"/>
                <w:color w:val="000000" w:themeColor="text1"/>
                <w:kern w:val="0"/>
                <w:sz w:val="24"/>
                <w:szCs w:val="24"/>
              </w:rPr>
              <w:t>17:0</w:t>
            </w:r>
            <w:r w:rsidRPr="004F2255">
              <w:rPr>
                <w:rFonts w:ascii="仿宋_GB2312" w:eastAsia="仿宋_GB2312" w:hAnsi="宋体" w:cs="宋体" w:hint="eastAsia"/>
                <w:color w:val="000000" w:themeColor="text1"/>
                <w:kern w:val="0"/>
                <w:sz w:val="24"/>
                <w:szCs w:val="24"/>
              </w:rPr>
              <w:t>0（法定节假日除外）</w:t>
            </w:r>
          </w:p>
        </w:tc>
      </w:tr>
      <w:tr w:rsidR="009E79FF"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联系电话</w:t>
            </w:r>
          </w:p>
        </w:tc>
        <w:tc>
          <w:tcPr>
            <w:tcW w:w="3179" w:type="dxa"/>
            <w:tcBorders>
              <w:top w:val="single" w:sz="8" w:space="0" w:color="000000"/>
              <w:left w:val="single" w:sz="8" w:space="0" w:color="000000"/>
              <w:bottom w:val="single" w:sz="8" w:space="0" w:color="000000"/>
              <w:right w:val="single" w:sz="8" w:space="0" w:color="000000"/>
            </w:tcBorders>
          </w:tcPr>
          <w:p w:rsidR="009E79FF" w:rsidRDefault="005D3FA0" w:rsidP="00076FBA">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color w:val="000000" w:themeColor="text1"/>
                <w:kern w:val="0"/>
                <w:sz w:val="24"/>
                <w:szCs w:val="24"/>
              </w:rPr>
              <w:t>87212780</w:t>
            </w:r>
            <w:r w:rsidRPr="004F2255">
              <w:rPr>
                <w:rFonts w:ascii="仿宋_GB2312" w:eastAsia="仿宋_GB2312" w:hAnsi="宋体" w:cs="宋体" w:hint="eastAsia"/>
                <w:color w:val="000000" w:themeColor="text1"/>
                <w:kern w:val="0"/>
                <w:sz w:val="24"/>
                <w:szCs w:val="24"/>
              </w:rPr>
              <w:t>、</w:t>
            </w:r>
            <w:r>
              <w:rPr>
                <w:rFonts w:ascii="仿宋_GB2312" w:eastAsia="仿宋_GB2312" w:hAnsi="宋体" w:cs="宋体" w:hint="eastAsia"/>
                <w:color w:val="000000" w:themeColor="text1"/>
                <w:kern w:val="0"/>
                <w:sz w:val="24"/>
                <w:szCs w:val="24"/>
              </w:rPr>
              <w:t>82237716</w:t>
            </w:r>
            <w:r w:rsidR="00076FBA">
              <w:rPr>
                <w:rFonts w:ascii="仿宋_GB2312" w:eastAsia="仿宋_GB2312" w:hAnsi="宋体" w:cs="宋体" w:hint="eastAsia"/>
                <w:color w:val="000000" w:themeColor="text1"/>
                <w:kern w:val="0"/>
                <w:sz w:val="24"/>
                <w:szCs w:val="24"/>
              </w:rPr>
              <w:t>、85262232</w:t>
            </w:r>
          </w:p>
        </w:tc>
        <w:tc>
          <w:tcPr>
            <w:tcW w:w="121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监督电话</w:t>
            </w:r>
          </w:p>
        </w:tc>
        <w:tc>
          <w:tcPr>
            <w:tcW w:w="3774" w:type="dxa"/>
            <w:tcBorders>
              <w:top w:val="single" w:sz="8" w:space="0" w:color="000000"/>
              <w:left w:val="single" w:sz="8" w:space="0" w:color="000000"/>
              <w:bottom w:val="single" w:sz="8" w:space="0" w:color="000000"/>
              <w:right w:val="single" w:sz="8" w:space="0" w:color="000000"/>
            </w:tcBorders>
            <w:vAlign w:val="center"/>
          </w:tcPr>
          <w:p w:rsidR="009E79FF" w:rsidRDefault="005D3FA0">
            <w:pPr>
              <w:widowControl/>
              <w:spacing w:before="100" w:beforeAutospacing="1" w:after="100" w:afterAutospacing="1"/>
              <w:jc w:val="left"/>
              <w:rPr>
                <w:rFonts w:ascii="宋体" w:eastAsia="宋体" w:hAnsi="宋体" w:cs="宋体"/>
                <w:kern w:val="0"/>
                <w:sz w:val="24"/>
                <w:szCs w:val="24"/>
              </w:rPr>
            </w:pPr>
            <w:r>
              <w:rPr>
                <w:rFonts w:ascii="仿宋_GB2312" w:eastAsia="仿宋_GB2312" w:hAnsi="宋体" w:cs="宋体" w:hint="eastAsia"/>
                <w:color w:val="000000" w:themeColor="text1"/>
                <w:kern w:val="0"/>
                <w:sz w:val="24"/>
                <w:szCs w:val="24"/>
              </w:rPr>
              <w:t>87233650</w:t>
            </w:r>
          </w:p>
        </w:tc>
      </w:tr>
      <w:tr w:rsidR="009E79FF" w:rsidTr="00076FBA">
        <w:trPr>
          <w:jc w:val="center"/>
        </w:trPr>
        <w:tc>
          <w:tcPr>
            <w:tcW w:w="1565" w:type="dxa"/>
            <w:tcBorders>
              <w:top w:val="single" w:sz="8" w:space="0" w:color="000000"/>
              <w:left w:val="single" w:sz="8" w:space="0" w:color="000000"/>
              <w:bottom w:val="single" w:sz="8" w:space="0" w:color="000000"/>
              <w:right w:val="single" w:sz="8" w:space="0" w:color="000000"/>
            </w:tcBorders>
            <w:vAlign w:val="center"/>
          </w:tcPr>
          <w:p w:rsidR="009E79FF" w:rsidRDefault="000A559B">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表格下载</w:t>
            </w:r>
          </w:p>
        </w:tc>
        <w:tc>
          <w:tcPr>
            <w:tcW w:w="8168" w:type="dxa"/>
            <w:gridSpan w:val="3"/>
            <w:tcBorders>
              <w:top w:val="single" w:sz="8" w:space="0" w:color="000000"/>
              <w:left w:val="single" w:sz="8" w:space="0" w:color="000000"/>
              <w:bottom w:val="single" w:sz="8" w:space="0" w:color="000000"/>
              <w:right w:val="single" w:sz="8" w:space="0" w:color="000000"/>
            </w:tcBorders>
          </w:tcPr>
          <w:p w:rsidR="009E79FF" w:rsidRDefault="000A559B">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见附件</w:t>
            </w:r>
          </w:p>
        </w:tc>
      </w:tr>
    </w:tbl>
    <w:p w:rsidR="009E79FF" w:rsidRDefault="009E79FF">
      <w:pPr>
        <w:spacing w:line="360" w:lineRule="exact"/>
        <w:jc w:val="center"/>
        <w:rPr>
          <w:rFonts w:ascii="黑体" w:eastAsia="黑体" w:hAnsi="黑体"/>
          <w:spacing w:val="-20"/>
          <w:sz w:val="32"/>
          <w:szCs w:val="32"/>
        </w:rPr>
      </w:pPr>
    </w:p>
    <w:sectPr w:rsidR="009E79FF" w:rsidSect="009E79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B49" w:rsidRDefault="00F13B49" w:rsidP="00E636EF">
      <w:r>
        <w:separator/>
      </w:r>
    </w:p>
  </w:endnote>
  <w:endnote w:type="continuationSeparator" w:id="0">
    <w:p w:rsidR="00F13B49" w:rsidRDefault="00F13B49" w:rsidP="00E636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0A87" w:usb1="00000000" w:usb2="00000000" w:usb3="00000000" w:csb0="000001BF" w:csb1="00000000"/>
  </w:font>
  <w:font w:name="微软雅黑">
    <w:panose1 w:val="020B0503020204020204"/>
    <w:charset w:val="86"/>
    <w:family w:val="swiss"/>
    <w:pitch w:val="variable"/>
    <w:sig w:usb0="80000287" w:usb1="2A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B49" w:rsidRDefault="00F13B49" w:rsidP="00E636EF">
      <w:r>
        <w:separator/>
      </w:r>
    </w:p>
  </w:footnote>
  <w:footnote w:type="continuationSeparator" w:id="0">
    <w:p w:rsidR="00F13B49" w:rsidRDefault="00F13B49" w:rsidP="00E636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3261"/>
    <w:rsid w:val="0002225F"/>
    <w:rsid w:val="00022505"/>
    <w:rsid w:val="00023992"/>
    <w:rsid w:val="00036FEA"/>
    <w:rsid w:val="00076FBA"/>
    <w:rsid w:val="00086402"/>
    <w:rsid w:val="00091FC9"/>
    <w:rsid w:val="000A559B"/>
    <w:rsid w:val="000A5E69"/>
    <w:rsid w:val="000C1E99"/>
    <w:rsid w:val="000F13E0"/>
    <w:rsid w:val="0011203C"/>
    <w:rsid w:val="00117BC2"/>
    <w:rsid w:val="00154565"/>
    <w:rsid w:val="001828FC"/>
    <w:rsid w:val="001D49D1"/>
    <w:rsid w:val="001D4AEE"/>
    <w:rsid w:val="001D5826"/>
    <w:rsid w:val="001F5EF9"/>
    <w:rsid w:val="00214B41"/>
    <w:rsid w:val="00260EED"/>
    <w:rsid w:val="00272F0E"/>
    <w:rsid w:val="00273F7F"/>
    <w:rsid w:val="002936C4"/>
    <w:rsid w:val="002F4551"/>
    <w:rsid w:val="00303F91"/>
    <w:rsid w:val="00333121"/>
    <w:rsid w:val="00336073"/>
    <w:rsid w:val="00364AEB"/>
    <w:rsid w:val="00403736"/>
    <w:rsid w:val="004043B6"/>
    <w:rsid w:val="00415617"/>
    <w:rsid w:val="0044008C"/>
    <w:rsid w:val="004501E5"/>
    <w:rsid w:val="004620E7"/>
    <w:rsid w:val="0046683B"/>
    <w:rsid w:val="004802F7"/>
    <w:rsid w:val="004B7C98"/>
    <w:rsid w:val="004E078A"/>
    <w:rsid w:val="004F3B44"/>
    <w:rsid w:val="00541063"/>
    <w:rsid w:val="00576B78"/>
    <w:rsid w:val="005966AF"/>
    <w:rsid w:val="005C1BE8"/>
    <w:rsid w:val="005D3FA0"/>
    <w:rsid w:val="00630237"/>
    <w:rsid w:val="00633CBB"/>
    <w:rsid w:val="0064586F"/>
    <w:rsid w:val="00666C66"/>
    <w:rsid w:val="00680795"/>
    <w:rsid w:val="00697523"/>
    <w:rsid w:val="006C4734"/>
    <w:rsid w:val="006D2F3E"/>
    <w:rsid w:val="006E3D1C"/>
    <w:rsid w:val="006E7002"/>
    <w:rsid w:val="0071340E"/>
    <w:rsid w:val="00725AC1"/>
    <w:rsid w:val="00732160"/>
    <w:rsid w:val="0073719E"/>
    <w:rsid w:val="007377C1"/>
    <w:rsid w:val="00750A35"/>
    <w:rsid w:val="00767BF1"/>
    <w:rsid w:val="00780E44"/>
    <w:rsid w:val="007957B6"/>
    <w:rsid w:val="007C7BD1"/>
    <w:rsid w:val="007D218F"/>
    <w:rsid w:val="007D39C2"/>
    <w:rsid w:val="007E625A"/>
    <w:rsid w:val="00814AA8"/>
    <w:rsid w:val="00835B4F"/>
    <w:rsid w:val="008438B9"/>
    <w:rsid w:val="0085069C"/>
    <w:rsid w:val="008511CB"/>
    <w:rsid w:val="00860731"/>
    <w:rsid w:val="00860CD7"/>
    <w:rsid w:val="008925D9"/>
    <w:rsid w:val="00893324"/>
    <w:rsid w:val="008A7D87"/>
    <w:rsid w:val="008C16FD"/>
    <w:rsid w:val="008C2F9A"/>
    <w:rsid w:val="008C3814"/>
    <w:rsid w:val="008C3BEC"/>
    <w:rsid w:val="00912DF0"/>
    <w:rsid w:val="00914C20"/>
    <w:rsid w:val="009272BF"/>
    <w:rsid w:val="00944236"/>
    <w:rsid w:val="00973007"/>
    <w:rsid w:val="00980E23"/>
    <w:rsid w:val="00985128"/>
    <w:rsid w:val="009852F3"/>
    <w:rsid w:val="009914E9"/>
    <w:rsid w:val="00991AFF"/>
    <w:rsid w:val="009A01C2"/>
    <w:rsid w:val="009B0404"/>
    <w:rsid w:val="009C1891"/>
    <w:rsid w:val="009E79FF"/>
    <w:rsid w:val="009F3261"/>
    <w:rsid w:val="00A07CB1"/>
    <w:rsid w:val="00A113FF"/>
    <w:rsid w:val="00A207B2"/>
    <w:rsid w:val="00A22473"/>
    <w:rsid w:val="00A5535B"/>
    <w:rsid w:val="00A62BC3"/>
    <w:rsid w:val="00A67348"/>
    <w:rsid w:val="00A76EFB"/>
    <w:rsid w:val="00A81BFE"/>
    <w:rsid w:val="00A82BFF"/>
    <w:rsid w:val="00A909B2"/>
    <w:rsid w:val="00A9349C"/>
    <w:rsid w:val="00A972DA"/>
    <w:rsid w:val="00AE13C9"/>
    <w:rsid w:val="00AE4E7A"/>
    <w:rsid w:val="00AE5417"/>
    <w:rsid w:val="00B02B5C"/>
    <w:rsid w:val="00B06C1C"/>
    <w:rsid w:val="00B16F5C"/>
    <w:rsid w:val="00B26834"/>
    <w:rsid w:val="00B41680"/>
    <w:rsid w:val="00B7314D"/>
    <w:rsid w:val="00B76C53"/>
    <w:rsid w:val="00B84FCD"/>
    <w:rsid w:val="00B95893"/>
    <w:rsid w:val="00BB4587"/>
    <w:rsid w:val="00BC74E3"/>
    <w:rsid w:val="00BE3FCB"/>
    <w:rsid w:val="00BF2882"/>
    <w:rsid w:val="00C23581"/>
    <w:rsid w:val="00C239E1"/>
    <w:rsid w:val="00C24157"/>
    <w:rsid w:val="00C30186"/>
    <w:rsid w:val="00C53219"/>
    <w:rsid w:val="00C827E5"/>
    <w:rsid w:val="00C920FE"/>
    <w:rsid w:val="00CA2AF1"/>
    <w:rsid w:val="00CA76D1"/>
    <w:rsid w:val="00CC33E0"/>
    <w:rsid w:val="00CD5946"/>
    <w:rsid w:val="00D03B89"/>
    <w:rsid w:val="00D0751C"/>
    <w:rsid w:val="00D10FAF"/>
    <w:rsid w:val="00D12094"/>
    <w:rsid w:val="00D176EF"/>
    <w:rsid w:val="00D41E9B"/>
    <w:rsid w:val="00D57460"/>
    <w:rsid w:val="00D60228"/>
    <w:rsid w:val="00DC464C"/>
    <w:rsid w:val="00DD0DA6"/>
    <w:rsid w:val="00DD323F"/>
    <w:rsid w:val="00DE3AD7"/>
    <w:rsid w:val="00E008E9"/>
    <w:rsid w:val="00E022E0"/>
    <w:rsid w:val="00E17764"/>
    <w:rsid w:val="00E636EF"/>
    <w:rsid w:val="00E63FFC"/>
    <w:rsid w:val="00E74AB7"/>
    <w:rsid w:val="00E87369"/>
    <w:rsid w:val="00E910EE"/>
    <w:rsid w:val="00EC4102"/>
    <w:rsid w:val="00EE2909"/>
    <w:rsid w:val="00EE315D"/>
    <w:rsid w:val="00EF638A"/>
    <w:rsid w:val="00F01026"/>
    <w:rsid w:val="00F06566"/>
    <w:rsid w:val="00F13B49"/>
    <w:rsid w:val="00F15EE8"/>
    <w:rsid w:val="00F2131A"/>
    <w:rsid w:val="00F244DE"/>
    <w:rsid w:val="00F466DD"/>
    <w:rsid w:val="00F61E58"/>
    <w:rsid w:val="00F85D6A"/>
    <w:rsid w:val="00F87F61"/>
    <w:rsid w:val="00F94511"/>
    <w:rsid w:val="019D3188"/>
    <w:rsid w:val="540F23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9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E79F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E79FF"/>
    <w:pPr>
      <w:pBdr>
        <w:bottom w:val="single" w:sz="6" w:space="1" w:color="auto"/>
      </w:pBdr>
      <w:tabs>
        <w:tab w:val="center" w:pos="4153"/>
        <w:tab w:val="right" w:pos="8306"/>
      </w:tabs>
      <w:snapToGrid w:val="0"/>
      <w:jc w:val="center"/>
    </w:pPr>
    <w:rPr>
      <w:sz w:val="18"/>
      <w:szCs w:val="18"/>
    </w:rPr>
  </w:style>
  <w:style w:type="character" w:styleId="a5">
    <w:name w:val="Hyperlink"/>
    <w:qFormat/>
    <w:rsid w:val="009E79FF"/>
    <w:rPr>
      <w:color w:val="0000FF"/>
      <w:u w:val="single"/>
    </w:rPr>
  </w:style>
  <w:style w:type="table" w:styleId="a6">
    <w:name w:val="Table Grid"/>
    <w:basedOn w:val="a1"/>
    <w:uiPriority w:val="99"/>
    <w:qFormat/>
    <w:rsid w:val="009E79FF"/>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E79FF"/>
    <w:pPr>
      <w:ind w:firstLineChars="200" w:firstLine="420"/>
    </w:pPr>
  </w:style>
  <w:style w:type="character" w:customStyle="1" w:styleId="Char0">
    <w:name w:val="页眉 Char"/>
    <w:basedOn w:val="a0"/>
    <w:link w:val="a4"/>
    <w:uiPriority w:val="99"/>
    <w:rsid w:val="009E79FF"/>
    <w:rPr>
      <w:sz w:val="18"/>
      <w:szCs w:val="18"/>
    </w:rPr>
  </w:style>
  <w:style w:type="character" w:customStyle="1" w:styleId="Char">
    <w:name w:val="页脚 Char"/>
    <w:basedOn w:val="a0"/>
    <w:link w:val="a3"/>
    <w:uiPriority w:val="99"/>
    <w:qFormat/>
    <w:rsid w:val="009E79FF"/>
    <w:rPr>
      <w:sz w:val="18"/>
      <w:szCs w:val="18"/>
    </w:rPr>
  </w:style>
  <w:style w:type="paragraph" w:customStyle="1" w:styleId="a8">
    <w:name w:val="段"/>
    <w:basedOn w:val="a"/>
    <w:qFormat/>
    <w:rsid w:val="009E79FF"/>
    <w:pPr>
      <w:widowControl/>
      <w:autoSpaceDE w:val="0"/>
      <w:autoSpaceDN w:val="0"/>
      <w:ind w:firstLineChars="200" w:firstLine="200"/>
    </w:pPr>
    <w:rPr>
      <w:rFonts w:ascii="宋体" w:eastAsia="宋体" w:hAnsi="Calibri" w:cs="Times New Roman" w:hint="eastAsia"/>
      <w:kern w:val="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163</Words>
  <Characters>931</Characters>
  <Application>Microsoft Office Word</Application>
  <DocSecurity>0</DocSecurity>
  <Lines>7</Lines>
  <Paragraphs>2</Paragraphs>
  <ScaleCrop>false</ScaleCrop>
  <Company>MS</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李奇</cp:lastModifiedBy>
  <cp:revision>10</cp:revision>
  <dcterms:created xsi:type="dcterms:W3CDTF">2018-10-11T04:42:00Z</dcterms:created>
  <dcterms:modified xsi:type="dcterms:W3CDTF">2020-06-09T06:31:00Z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